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BC" w:rsidRDefault="00DD177B" w:rsidP="00806A3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DD177B">
        <w:rPr>
          <w:rFonts w:ascii="Arial" w:hAnsi="Arial" w:cs="Arial"/>
          <w:b/>
          <w:color w:val="000000" w:themeColor="text1"/>
        </w:rPr>
        <w:t xml:space="preserve">REVISION </w:t>
      </w:r>
      <w:r w:rsidR="004D0A02">
        <w:rPr>
          <w:rFonts w:ascii="Arial" w:hAnsi="Arial" w:cs="Arial"/>
          <w:b/>
          <w:color w:val="000000" w:themeColor="text1"/>
        </w:rPr>
        <w:t>__</w:t>
      </w:r>
      <w:r w:rsidR="00D95CBC">
        <w:rPr>
          <w:rFonts w:ascii="Arial" w:hAnsi="Arial" w:cs="Arial"/>
          <w:b/>
          <w:color w:val="000000" w:themeColor="text1"/>
        </w:rPr>
        <w:t xml:space="preserve"> DE </w:t>
      </w:r>
      <w:r w:rsidR="004D0A02">
        <w:rPr>
          <w:rFonts w:ascii="Arial" w:hAnsi="Arial" w:cs="Arial"/>
          <w:b/>
          <w:color w:val="000000" w:themeColor="text1"/>
        </w:rPr>
        <w:t>_______</w:t>
      </w:r>
      <w:r w:rsidR="00E64B11">
        <w:rPr>
          <w:rFonts w:ascii="Arial" w:hAnsi="Arial" w:cs="Arial"/>
          <w:b/>
          <w:color w:val="000000" w:themeColor="text1"/>
        </w:rPr>
        <w:t>DE 2019</w:t>
      </w:r>
    </w:p>
    <w:p w:rsidR="00806A32" w:rsidRDefault="00806A32" w:rsidP="00806A32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tbl>
      <w:tblPr>
        <w:tblW w:w="101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841"/>
        <w:gridCol w:w="2126"/>
        <w:gridCol w:w="2977"/>
        <w:gridCol w:w="1837"/>
      </w:tblGrid>
      <w:tr w:rsidR="00D95CBC" w:rsidRPr="00B650BC" w:rsidTr="006C3A12">
        <w:trPr>
          <w:trHeight w:val="567"/>
          <w:tblHeader/>
          <w:jc w:val="center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N°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OBLIGACIONES DE TRANSPARENCIA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Artículo de LGCG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LINKS DE VERIFICACIÓN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D95CBC" w:rsidRPr="00554807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b/>
                <w:color w:val="FFFFFF" w:themeColor="background1"/>
                <w:sz w:val="18"/>
                <w:lang w:eastAsia="es-MX"/>
              </w:rPr>
              <w:t>COMENTARIOS</w:t>
            </w:r>
          </w:p>
        </w:tc>
        <w:bookmarkStart w:id="0" w:name="_GoBack"/>
        <w:bookmarkEnd w:id="0"/>
      </w:tr>
      <w:tr w:rsidR="00D95CBC" w:rsidRPr="00B650BC" w:rsidTr="006C3A12">
        <w:trPr>
          <w:trHeight w:val="111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Publicación del inventario de los bienes y actualizar por lo menos cada seis meses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27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5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Publica para consulta de la población en general  las cuentas públicas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55</w:t>
            </w:r>
            <w:r w:rsidR="0059104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="00591049" w:rsidRPr="00591049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y Numeral 4 del Acuerdo por el que se armoniza la estructura de las cuentas públicas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26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0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Situación Financiera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E2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E2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1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332D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Actividades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332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332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Variación en la Hacienda Pública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cambios en la Situación Financiera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2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Notas a los Estados Financieros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48, 49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7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Analítico del Activo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3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Flujos de Efectivo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D95CBC" w:rsidRPr="00B650BC" w:rsidTr="006C3A12">
        <w:trPr>
          <w:trHeight w:val="15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Estado Analítico de Ingresos, 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del que se derivará la presentación en clasificación económica por fuente de financiamiento y concepto, incluyendo los ingresos excedentes generados;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3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Administrativa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8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Económica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004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004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00464E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00464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clasificación</w:t>
            </w:r>
            <w:r w:rsidRPr="0000464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Por objeto del gasto</w:t>
            </w:r>
            <w:r w:rsidRPr="0000464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9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Estado Analítico del Ejercicio del Presupuesto de Egresos del que se derivarán la </w:t>
            </w:r>
            <w:r w:rsidRPr="00554807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clasificación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Funcional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(también deberá identificar los montos y adecuaciones presupuestarias y subejercicios por Ramo y/o Programa):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Artículos 48 y 51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armonizar la presentación de la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información adicional a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Iniciativa de la Ley de Ingresos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61, Fracción 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86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 Norma para armonizar la presentación de la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información adicional del Proyecto del Presupuesto de Egresos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61, Fracción II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difusión a la ciudadanía de la Ley de Ingresos y del Presupuesto de Egresos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2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Iniciativa de la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Ley de Ingresos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en términos del Artículo 63 de la LGCG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0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el 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Proyecto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Presupuesto de Egresos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en términos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Artículo 63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de la LGCG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40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Calendario de Ingresos base mensual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D95CBC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B673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Norma para establecer la estructura de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l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Calendario de Egresos base mensual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A47F6E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A47F6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de Situación Financiera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- LDF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elaboración 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presentación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homogénea de la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información financiera 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los formatos a que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hace referencia la Ley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Disciplina Financiera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de las Entidades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Federativas y los </w:t>
            </w:r>
          </w:p>
          <w:p w:rsidR="009B3CEF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Municipios.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Analítico de la Deuda Pública y otros Pasivos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-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Analítico de Obligaciones diferentes de Financiamiento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Balance Presupuestario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146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CEF" w:rsidRPr="002164F9" w:rsidRDefault="009B3CEF" w:rsidP="00A47F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2164F9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Estado Analítico de Ingresos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– LDF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9"/>
          <w:jc w:val="center"/>
        </w:trPr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8C0591" w:rsidRDefault="009B3CEF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Pr="00806A32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6a)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(Clasif. por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Objeto de Gasto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6b)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(Clasificación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Administrativa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6c)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 LDF</w:t>
            </w:r>
          </w:p>
          <w:p w:rsidR="009B3CEF" w:rsidRPr="00912BEC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(Clasificación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Funcional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367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EF" w:rsidRPr="00AB673E" w:rsidRDefault="009B3CEF" w:rsidP="004C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EF" w:rsidRPr="00912BEC" w:rsidRDefault="009B3CEF" w:rsidP="00995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6d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) Edo. Analítico del Ejercicio del Ptto. De </w:t>
            </w:r>
            <w:r w:rsidR="005A448E"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gresos Detallado</w:t>
            </w:r>
            <w:r w:rsidR="00995D20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LDF</w:t>
            </w:r>
            <w:r w:rsidR="00995D20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(Clasif. por </w:t>
            </w:r>
            <w:r w:rsidRPr="004C0CFA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Servicios Personales por Categoría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3CEF" w:rsidRPr="00CF37F5" w:rsidRDefault="009B3CEF" w:rsidP="004C0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B3CEF" w:rsidRPr="00B650BC" w:rsidTr="009B3CEF">
        <w:trPr>
          <w:trHeight w:val="290"/>
          <w:jc w:val="center"/>
        </w:trPr>
        <w:tc>
          <w:tcPr>
            <w:tcW w:w="1014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</w:tcPr>
          <w:p w:rsidR="009B3CEF" w:rsidRPr="009B3CEF" w:rsidRDefault="009B3CEF" w:rsidP="009B3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lang w:eastAsia="es-MX"/>
              </w:rPr>
            </w:pPr>
            <w:r w:rsidRPr="009B3CEF">
              <w:rPr>
                <w:b/>
                <w:color w:val="FFFFFF" w:themeColor="background1"/>
              </w:rPr>
              <w:t>Proyecciones y Resultados de Ingresos y Egresos - LDF</w:t>
            </w: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Pr="008C0591" w:rsidRDefault="00B72118" w:rsidP="005C6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8C059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28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7a)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Proyecciones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Ingresos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elaboración y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homogénea de la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información financiera y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los formatos a que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hace referencia la Ley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Disciplina Financiera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de las Entidades</w:t>
            </w:r>
          </w:p>
          <w:p w:rsidR="00B72118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Federativas y los</w:t>
            </w:r>
          </w:p>
          <w:p w:rsidR="00B72118" w:rsidRPr="00CF37F5" w:rsidRDefault="00B72118" w:rsidP="00B72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Municipios.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7b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) Proyecciones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7c)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Resultados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570"/>
          <w:jc w:val="center"/>
        </w:trPr>
        <w:tc>
          <w:tcPr>
            <w:tcW w:w="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18" w:rsidRPr="00912BEC" w:rsidRDefault="00B72118" w:rsidP="008C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7d)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Resultados de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8C0E7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Egresos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2118" w:rsidRPr="006C3A12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72118" w:rsidRPr="00B650BC" w:rsidTr="00B72118">
        <w:trPr>
          <w:trHeight w:val="609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Default="00B72118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29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2118" w:rsidRPr="00ED472B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Informe sobre</w:t>
            </w:r>
            <w:r w:rsidRPr="00B72118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r w:rsidRPr="00B72118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Estudios Actuariales</w:t>
            </w: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LDF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2118" w:rsidRPr="00ED472B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118" w:rsidRPr="00CF37F5" w:rsidRDefault="00B72118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95D20" w:rsidRPr="00B650BC" w:rsidTr="00A35C57">
        <w:trPr>
          <w:trHeight w:val="1255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D20" w:rsidRPr="00AB673E" w:rsidRDefault="00995D20" w:rsidP="00A35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30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Publi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car la Ley de Ingresos aprobada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995D20" w:rsidRPr="00B650BC" w:rsidTr="00A35C57">
        <w:trPr>
          <w:trHeight w:val="1542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D20" w:rsidRPr="00AB673E" w:rsidRDefault="00995D20" w:rsidP="00A35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el Decreto de Presupuesto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de Egresos aprobado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5D20" w:rsidRPr="00CF37F5" w:rsidRDefault="00995D20" w:rsidP="00A35C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ED472B" w:rsidRPr="00B650BC" w:rsidTr="006C3A12">
        <w:trPr>
          <w:trHeight w:val="1543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72B" w:rsidRDefault="00995D20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32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72B" w:rsidRPr="00806A32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806A32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Guía de cumplimiento de la ley de disciplina financiera de las entidades federativas y los municipios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ED472B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ANEXO 3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de los </w:t>
            </w:r>
            <w:r w:rsidRPr="006C3A12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CRITERIOS para la elaboración y presentación homogénea de la información financiera y de los formatos a que hace referencia la Ley de Disciplina Financiera de las Entidades Federativas y los Municipios.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472B" w:rsidRPr="00CF37F5" w:rsidRDefault="00ED472B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543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D9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33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información de montos pagados por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Ayudas y Subsidios</w:t>
            </w: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(6/oct/2014)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394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34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información del formato de </w:t>
            </w:r>
            <w:r w:rsidRPr="00912BEC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programas con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Recursos Federales por Orden de Gobierno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35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912BEC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912BE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 para establecer la estructura de información de la relación de las </w:t>
            </w:r>
            <w:r w:rsidRPr="00912BE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Cuentas Bancarias Productivas</w:t>
            </w:r>
            <w:r w:rsidRPr="00912BEC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 específicas para presentar en la Cuenta Pública, en las cuales se depositen los recursos federales transferidos / periodicidad anual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69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36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Publicar la información a que se refiere la Norma para establecer la estructura de información del formato de aplicación de recursos  del Fondo de Aportaciones para el Fortalecimiento de los Municipios y de las Demarcaciones Territoriales del Distrito Federa</w:t>
            </w:r>
            <w:r w:rsidRPr="00554807">
              <w:rPr>
                <w:rFonts w:ascii="Arial" w:eastAsia="Times New Roman" w:hAnsi="Arial" w:cs="Arial"/>
                <w:bCs/>
                <w:color w:val="000000"/>
                <w:sz w:val="18"/>
                <w:lang w:eastAsia="es-MX"/>
              </w:rPr>
              <w:t xml:space="preserve">l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(FORTAMUN)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B419EE" w:rsidRPr="00B650BC" w:rsidTr="00692B17">
        <w:trPr>
          <w:trHeight w:val="2041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9EE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37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9EE" w:rsidRPr="00554807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Publica los lineamientos de</w:t>
            </w: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información trimestral sobre la aplicación de los recursos federales para el Fondo de Aportaciones para la Infraestructura Social (</w:t>
            </w:r>
            <w:r w:rsidRPr="00B419EE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>FAIS</w:t>
            </w: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B419EE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33, apartado B, fracción II, inciso a) y c) de la LCF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9EE" w:rsidRPr="00CF37F5" w:rsidRDefault="00B419EE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92B17">
        <w:trPr>
          <w:trHeight w:val="1772"/>
          <w:jc w:val="center"/>
        </w:trPr>
        <w:tc>
          <w:tcPr>
            <w:tcW w:w="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38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 Norma para establecer la estructura de los formatos de información de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Obligaciones Pagadas o Garantizadas con Fondos Federales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07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39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554807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554807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Publicar la información a que se refiere la Normas para establecer la estructura de información del formato del </w:t>
            </w:r>
            <w:r w:rsidRPr="0055480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Ejercicio y Destino de Gasto Federalizado y Reintegros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81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828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lastRenderedPageBreak/>
              <w:t>40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la información a que se refiere la Norma para establecer el formato para la difusión de los resultados de las </w:t>
            </w:r>
            <w:r w:rsidRPr="00CF37F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Evaluaciones de los Recursos Federales Ministrados a las Entidades Federativas</w:t>
            </w: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 (23/12/2015)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  <w:tr w:rsidR="00D95CBC" w:rsidRPr="00B650BC" w:rsidTr="006C3A12">
        <w:trPr>
          <w:trHeight w:val="1670"/>
          <w:jc w:val="center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CBC" w:rsidRPr="00AB673E" w:rsidRDefault="00995D20" w:rsidP="002B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41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b/>
                <w:color w:val="000000"/>
                <w:sz w:val="18"/>
                <w:lang w:eastAsia="es-MX"/>
              </w:rPr>
              <w:t xml:space="preserve">Publicar en sus páginas de Internet a más tardar el último día hábil de abril su </w:t>
            </w:r>
            <w:r w:rsidRPr="00CF37F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programa anual de evaluaciones, así como las metodologías e indicadores de desempeño.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  <w:r w:rsidRPr="00CF37F5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Artículo 79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5CBC" w:rsidRPr="00CF37F5" w:rsidRDefault="00D95CBC" w:rsidP="002B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</w:pPr>
          </w:p>
        </w:tc>
      </w:tr>
    </w:tbl>
    <w:p w:rsidR="00B650BC" w:rsidRDefault="00B650BC" w:rsidP="002E2376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E86447" w:rsidRDefault="00E86447" w:rsidP="00E8644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44C83" w:rsidRPr="00266EEB" w:rsidRDefault="00266EEB" w:rsidP="009D5135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244C83" w:rsidRPr="00266EEB" w:rsidSect="004C0CFA">
      <w:headerReference w:type="default" r:id="rId8"/>
      <w:footerReference w:type="default" r:id="rId9"/>
      <w:pgSz w:w="12240" w:h="15840" w:code="1"/>
      <w:pgMar w:top="223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16" w:rsidRDefault="00E84F16" w:rsidP="006E34D7">
      <w:pPr>
        <w:spacing w:after="0" w:line="240" w:lineRule="auto"/>
      </w:pPr>
      <w:r>
        <w:separator/>
      </w:r>
    </w:p>
  </w:endnote>
  <w:endnote w:type="continuationSeparator" w:id="0">
    <w:p w:rsidR="00E84F16" w:rsidRDefault="00E84F16" w:rsidP="006E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44026"/>
      <w:docPartObj>
        <w:docPartGallery w:val="Page Numbers (Bottom of Page)"/>
        <w:docPartUnique/>
      </w:docPartObj>
    </w:sdtPr>
    <w:sdtEndPr/>
    <w:sdtContent>
      <w:p w:rsidR="001A22E2" w:rsidRDefault="001A22E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FD" w:rsidRPr="00855EFD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16" w:rsidRDefault="00E84F16" w:rsidP="006E34D7">
      <w:pPr>
        <w:spacing w:after="0" w:line="240" w:lineRule="auto"/>
      </w:pPr>
      <w:r>
        <w:separator/>
      </w:r>
    </w:p>
  </w:footnote>
  <w:footnote w:type="continuationSeparator" w:id="0">
    <w:p w:rsidR="00E84F16" w:rsidRDefault="00E84F16" w:rsidP="006E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E2" w:rsidRDefault="004D0A02" w:rsidP="001A22E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577C8" wp14:editId="40710A6C">
              <wp:simplePos x="0" y="0"/>
              <wp:positionH relativeFrom="column">
                <wp:posOffset>157734</wp:posOffset>
              </wp:positionH>
              <wp:positionV relativeFrom="paragraph">
                <wp:posOffset>131826</wp:posOffset>
              </wp:positionV>
              <wp:extent cx="768096" cy="848563"/>
              <wp:effectExtent l="0" t="0" r="13335" b="279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" cy="848563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D0A02" w:rsidRPr="004D0A02" w:rsidRDefault="004D0A02" w:rsidP="004D0A0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4D0A02">
                            <w:rPr>
                              <w:color w:val="FF0000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577C8" id="Rectángulo 1" o:spid="_x0000_s1026" style="position:absolute;margin-left:12.4pt;margin-top:10.4pt;width:60.5pt;height:6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" filled="f" strokecolor="#1f4d78 [1604]" strokeweight="1pt">
              <v:textbox>
                <w:txbxContent>
                  <w:p w:rsidR="004D0A02" w:rsidRPr="004D0A02" w:rsidRDefault="004D0A02" w:rsidP="004D0A02">
                    <w:pPr>
                      <w:jc w:val="center"/>
                      <w:rPr>
                        <w:color w:val="FF0000"/>
                      </w:rPr>
                    </w:pPr>
                    <w:r w:rsidRPr="004D0A02">
                      <w:rPr>
                        <w:color w:val="FF0000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</w:p>
  <w:p w:rsidR="003D0F2C" w:rsidRDefault="003D0F2C" w:rsidP="003D0F2C">
    <w:pPr>
      <w:pStyle w:val="Encabezado"/>
      <w:ind w:left="1843"/>
      <w:jc w:val="center"/>
      <w:rPr>
        <w:b/>
        <w:sz w:val="24"/>
      </w:rPr>
    </w:pPr>
    <w:r>
      <w:rPr>
        <w:b/>
        <w:sz w:val="24"/>
      </w:rPr>
      <w:t>H. AYUNTAMIENTO DE</w:t>
    </w:r>
    <w:r w:rsidR="004E2BA1">
      <w:rPr>
        <w:b/>
        <w:sz w:val="24"/>
      </w:rPr>
      <w:t xml:space="preserve"> </w:t>
    </w:r>
    <w:r w:rsidR="004D0A02">
      <w:rPr>
        <w:b/>
        <w:sz w:val="24"/>
      </w:rPr>
      <w:t>_________</w:t>
    </w:r>
    <w:r>
      <w:rPr>
        <w:b/>
        <w:sz w:val="24"/>
      </w:rPr>
      <w:t>, VER.</w:t>
    </w:r>
  </w:p>
  <w:p w:rsidR="003D0F2C" w:rsidRPr="00A90C87" w:rsidRDefault="00A90C87" w:rsidP="003D0F2C">
    <w:pPr>
      <w:pStyle w:val="Encabezado"/>
      <w:ind w:left="1843"/>
      <w:jc w:val="center"/>
      <w:rPr>
        <w:rFonts w:ascii="Arial" w:hAnsi="Arial" w:cs="Arial"/>
        <w:sz w:val="16"/>
        <w:szCs w:val="20"/>
      </w:rPr>
    </w:pPr>
    <w:r w:rsidRPr="00A90C87">
      <w:rPr>
        <w:rFonts w:ascii="Arial" w:hAnsi="Arial" w:cs="Arial"/>
        <w:sz w:val="20"/>
      </w:rPr>
      <w:t>GUÍA DE REVISIÓN PARA EMITIR LA OPINIÓN EN TÉRMINOS DE</w:t>
    </w:r>
    <w:r w:rsidR="00565604">
      <w:rPr>
        <w:rFonts w:ascii="Arial" w:hAnsi="Arial" w:cs="Arial"/>
        <w:sz w:val="20"/>
      </w:rPr>
      <w:t>L A</w:t>
    </w:r>
    <w:r w:rsidRPr="00A90C87">
      <w:rPr>
        <w:rFonts w:ascii="Arial" w:hAnsi="Arial" w:cs="Arial"/>
        <w:sz w:val="20"/>
      </w:rPr>
      <w:t>RTÍCULO</w:t>
    </w:r>
    <w:r w:rsidR="00565604">
      <w:rPr>
        <w:rFonts w:ascii="Arial" w:hAnsi="Arial" w:cs="Arial"/>
        <w:sz w:val="20"/>
      </w:rPr>
      <w:t xml:space="preserve"> 51 FRACCIÓN IX DE LA LEY DE DISCIPLINA FINANCIERA DE LAS ENTIDADES FEDERATIVAS Y LOS MUNICIPIO; ASÍ COMO EN LO APLICABLE DEL </w:t>
    </w:r>
    <w:r w:rsidRPr="00A90C87">
      <w:rPr>
        <w:rFonts w:ascii="Arial" w:hAnsi="Arial" w:cs="Arial"/>
        <w:sz w:val="20"/>
      </w:rPr>
      <w:t>REGLAMENTO DEL REGISTRO PÚBLICO ÚNICO DE FINANCIAMIENTOS Y OBLIGACIONES DE ENTIDADES FEDERATIVAS Y MUNICIPIOS.</w:t>
    </w:r>
  </w:p>
  <w:p w:rsidR="004E2BA1" w:rsidRDefault="004E2BA1" w:rsidP="006E34D7">
    <w:pPr>
      <w:pStyle w:val="Encabezado"/>
      <w:jc w:val="center"/>
      <w:rPr>
        <w:noProof/>
        <w:sz w:val="24"/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523F"/>
    <w:multiLevelType w:val="hybridMultilevel"/>
    <w:tmpl w:val="113CB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D7"/>
    <w:rsid w:val="0000464E"/>
    <w:rsid w:val="0000690B"/>
    <w:rsid w:val="00031976"/>
    <w:rsid w:val="00096DE2"/>
    <w:rsid w:val="000A076C"/>
    <w:rsid w:val="000C6D76"/>
    <w:rsid w:val="001357A4"/>
    <w:rsid w:val="0015235B"/>
    <w:rsid w:val="00172B4B"/>
    <w:rsid w:val="001737E7"/>
    <w:rsid w:val="001954FD"/>
    <w:rsid w:val="001A22E2"/>
    <w:rsid w:val="001D772C"/>
    <w:rsid w:val="001E540D"/>
    <w:rsid w:val="0020118B"/>
    <w:rsid w:val="002164F9"/>
    <w:rsid w:val="00216829"/>
    <w:rsid w:val="002268F7"/>
    <w:rsid w:val="00244C83"/>
    <w:rsid w:val="00251717"/>
    <w:rsid w:val="00266EEB"/>
    <w:rsid w:val="00296DD7"/>
    <w:rsid w:val="002A3F86"/>
    <w:rsid w:val="002B4C4D"/>
    <w:rsid w:val="002D7AC6"/>
    <w:rsid w:val="002E2376"/>
    <w:rsid w:val="003006D4"/>
    <w:rsid w:val="00332D26"/>
    <w:rsid w:val="00345392"/>
    <w:rsid w:val="0036005C"/>
    <w:rsid w:val="00375FF9"/>
    <w:rsid w:val="003B7BA2"/>
    <w:rsid w:val="003D0F2C"/>
    <w:rsid w:val="003F0AAE"/>
    <w:rsid w:val="004520DB"/>
    <w:rsid w:val="00481EAB"/>
    <w:rsid w:val="00495257"/>
    <w:rsid w:val="004C0596"/>
    <w:rsid w:val="004C0CFA"/>
    <w:rsid w:val="004D0A02"/>
    <w:rsid w:val="004E2BA1"/>
    <w:rsid w:val="004F60EE"/>
    <w:rsid w:val="00554807"/>
    <w:rsid w:val="0055583A"/>
    <w:rsid w:val="00565604"/>
    <w:rsid w:val="00591049"/>
    <w:rsid w:val="005A448E"/>
    <w:rsid w:val="005B4B2D"/>
    <w:rsid w:val="005C5D08"/>
    <w:rsid w:val="005C642E"/>
    <w:rsid w:val="00641F7F"/>
    <w:rsid w:val="00642A05"/>
    <w:rsid w:val="00692B17"/>
    <w:rsid w:val="006A6DCE"/>
    <w:rsid w:val="006C3A12"/>
    <w:rsid w:val="006D6E5A"/>
    <w:rsid w:val="006E34D7"/>
    <w:rsid w:val="006F0847"/>
    <w:rsid w:val="007007A9"/>
    <w:rsid w:val="00726AF4"/>
    <w:rsid w:val="007635D0"/>
    <w:rsid w:val="0076599D"/>
    <w:rsid w:val="007B1EDB"/>
    <w:rsid w:val="00806A32"/>
    <w:rsid w:val="00811DF1"/>
    <w:rsid w:val="00855EFD"/>
    <w:rsid w:val="008B299F"/>
    <w:rsid w:val="008C0591"/>
    <w:rsid w:val="008C0E78"/>
    <w:rsid w:val="00912BEC"/>
    <w:rsid w:val="0093681E"/>
    <w:rsid w:val="00995D20"/>
    <w:rsid w:val="009A3DD7"/>
    <w:rsid w:val="009B3CEF"/>
    <w:rsid w:val="009D5135"/>
    <w:rsid w:val="009E76D5"/>
    <w:rsid w:val="00A33E72"/>
    <w:rsid w:val="00A43576"/>
    <w:rsid w:val="00A47F6E"/>
    <w:rsid w:val="00A8415C"/>
    <w:rsid w:val="00A90C87"/>
    <w:rsid w:val="00AB5037"/>
    <w:rsid w:val="00AD4452"/>
    <w:rsid w:val="00AF5646"/>
    <w:rsid w:val="00B419EE"/>
    <w:rsid w:val="00B61264"/>
    <w:rsid w:val="00B650BC"/>
    <w:rsid w:val="00B72118"/>
    <w:rsid w:val="00BE70F0"/>
    <w:rsid w:val="00C04D25"/>
    <w:rsid w:val="00C2243F"/>
    <w:rsid w:val="00C31787"/>
    <w:rsid w:val="00CA6840"/>
    <w:rsid w:val="00CF37F5"/>
    <w:rsid w:val="00CF6508"/>
    <w:rsid w:val="00D01823"/>
    <w:rsid w:val="00D21B72"/>
    <w:rsid w:val="00D5382D"/>
    <w:rsid w:val="00D67335"/>
    <w:rsid w:val="00D90C16"/>
    <w:rsid w:val="00D95CBC"/>
    <w:rsid w:val="00DD177B"/>
    <w:rsid w:val="00E2038D"/>
    <w:rsid w:val="00E64B11"/>
    <w:rsid w:val="00E76236"/>
    <w:rsid w:val="00E84F16"/>
    <w:rsid w:val="00E86447"/>
    <w:rsid w:val="00EA586A"/>
    <w:rsid w:val="00ED472B"/>
    <w:rsid w:val="00F02ADB"/>
    <w:rsid w:val="00F0485C"/>
    <w:rsid w:val="00F1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C5008-BB48-4BD4-900E-823253A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8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E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34D7"/>
  </w:style>
  <w:style w:type="paragraph" w:styleId="Piedepgina">
    <w:name w:val="footer"/>
    <w:basedOn w:val="Normal"/>
    <w:link w:val="PiedepginaCar"/>
    <w:uiPriority w:val="99"/>
    <w:unhideWhenUsed/>
    <w:rsid w:val="006E34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D7"/>
  </w:style>
  <w:style w:type="paragraph" w:styleId="Textodeglobo">
    <w:name w:val="Balloon Text"/>
    <w:basedOn w:val="Normal"/>
    <w:link w:val="TextodegloboCar"/>
    <w:uiPriority w:val="99"/>
    <w:semiHidden/>
    <w:unhideWhenUsed/>
    <w:rsid w:val="00E8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44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1717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8F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7F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6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466E-9822-4AD4-AE1B-B2C61DEC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Meza Zamora</dc:creator>
  <cp:lastModifiedBy>Rey David Vásquez Rodríguez</cp:lastModifiedBy>
  <cp:revision>2</cp:revision>
  <cp:lastPrinted>2019-11-13T16:17:00Z</cp:lastPrinted>
  <dcterms:created xsi:type="dcterms:W3CDTF">2019-12-04T18:57:00Z</dcterms:created>
  <dcterms:modified xsi:type="dcterms:W3CDTF">2019-12-04T18:57:00Z</dcterms:modified>
</cp:coreProperties>
</file>