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0EF8" w:rsidRDefault="00270EF8">
      <w:r>
        <w:rPr>
          <w:noProof/>
          <w:lang w:eastAsia="es-MX"/>
        </w:rPr>
        <mc:AlternateContent>
          <mc:Choice Requires="wps">
            <w:drawing>
              <wp:anchor distT="0" distB="0" distL="114300" distR="114300" simplePos="0" relativeHeight="251721728" behindDoc="1" locked="0" layoutInCell="1" allowOverlap="1" wp14:anchorId="186366A0" wp14:editId="3864C8AD">
                <wp:simplePos x="0" y="0"/>
                <wp:positionH relativeFrom="margin">
                  <wp:posOffset>5938</wp:posOffset>
                </wp:positionH>
                <wp:positionV relativeFrom="paragraph">
                  <wp:posOffset>-77190</wp:posOffset>
                </wp:positionV>
                <wp:extent cx="7885215" cy="3122930"/>
                <wp:effectExtent l="0" t="0" r="1905" b="3810"/>
                <wp:wrapNone/>
                <wp:docPr id="5" name="Cuadro de texto 5"/>
                <wp:cNvGraphicFramePr/>
                <a:graphic xmlns:a="http://schemas.openxmlformats.org/drawingml/2006/main">
                  <a:graphicData uri="http://schemas.microsoft.com/office/word/2010/wordprocessingShape">
                    <wps:wsp>
                      <wps:cNvSpPr txBox="1"/>
                      <wps:spPr>
                        <a:xfrm>
                          <a:off x="0" y="0"/>
                          <a:ext cx="7885215" cy="3122930"/>
                        </a:xfrm>
                        <a:prstGeom prst="rect">
                          <a:avLst/>
                        </a:prstGeom>
                        <a:solidFill>
                          <a:schemeClr val="bg1"/>
                        </a:solidFill>
                        <a:ln>
                          <a:noFill/>
                        </a:ln>
                        <a:effectLst/>
                      </wps:spPr>
                      <wps:txbx>
                        <w:txbxContent>
                          <w:p w:rsidR="00DA243B" w:rsidRPr="00F45E6F" w:rsidRDefault="00DA243B" w:rsidP="00C123A6">
                            <w:pPr>
                              <w:pStyle w:val="Sinespaciado"/>
                              <w:jc w:val="both"/>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45E6F">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Entorno J</w:t>
                            </w:r>
                            <w:r w:rsidR="00234C15">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urídico Especí</w:t>
                            </w:r>
                            <w:r>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fico del Punto </w:t>
                            </w:r>
                            <w:r w:rsidR="00E90921">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2A3580">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p>
                          <w:p w:rsidR="00DA243B" w:rsidRPr="00BB6D26" w:rsidRDefault="002A3580" w:rsidP="005E4890">
                            <w:pPr>
                              <w:pStyle w:val="Sinespaciado"/>
                              <w:ind w:left="284"/>
                              <w:jc w:val="both"/>
                              <w:rPr>
                                <w:rFonts w:asciiTheme="majorHAnsi" w:hAnsiTheme="majorHAnsi"/>
                                <w:b/>
                                <w:color w:val="538135" w:themeColor="accent6" w:themeShade="BF"/>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A3580">
                              <w:rPr>
                                <w:rFonts w:asciiTheme="majorHAnsi" w:hAnsiTheme="majorHAnsi"/>
                                <w:b/>
                                <w:color w:val="538135" w:themeColor="accent6" w:themeShade="BF"/>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PUBLICAR LA INFORMACIÓN A QUE SE REFIERE LA NORMA PARA ESTABLECER LA ESTRUCTURA DE LOS FORMATOS DE INFORMACIÓN DE OBLIGACIONES PAGADAS O GARANTIZADAS CON FONDOS FEDERALES</w:t>
                            </w:r>
                            <w:r w:rsidR="001055D3">
                              <w:rPr>
                                <w:rFonts w:asciiTheme="majorHAnsi" w:hAnsiTheme="majorHAnsi"/>
                                <w:b/>
                                <w:color w:val="538135" w:themeColor="accent6" w:themeShade="BF"/>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86366A0" id="_x0000_t202" coordsize="21600,21600" o:spt="202" path="m,l,21600r21600,l21600,xe">
                <v:stroke joinstyle="miter"/>
                <v:path gradientshapeok="t" o:connecttype="rect"/>
              </v:shapetype>
              <v:shape id="Cuadro de texto 5" o:spid="_x0000_s1026" type="#_x0000_t202" style="position:absolute;margin-left:.45pt;margin-top:-6.1pt;width:620.9pt;height:245.9pt;z-index:-251594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" fillcolor="white [3212]" stroked="f">
                <v:textbox style="mso-fit-shape-to-text:t">
                  <w:txbxContent>
                    <w:p w:rsidR="00DA243B" w:rsidRPr="00F45E6F" w:rsidRDefault="00DA243B" w:rsidP="00C123A6">
                      <w:pPr>
                        <w:pStyle w:val="Sinespaciado"/>
                        <w:jc w:val="both"/>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45E6F">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Entorno J</w:t>
                      </w:r>
                      <w:r w:rsidR="00234C15">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urídico Especí</w:t>
                      </w:r>
                      <w:bookmarkStart w:id="1" w:name="_GoBack"/>
                      <w:bookmarkEnd w:id="1"/>
                      <w:r>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fico del Punto </w:t>
                      </w:r>
                      <w:r w:rsidR="00E90921">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2A3580">
                        <w:rPr>
                          <w:rFonts w:asciiTheme="majorHAnsi" w:hAnsiTheme="majorHAnsi"/>
                          <w:b/>
                          <w:color w:val="000000" w:themeColor="text1"/>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p>
                    <w:p w:rsidR="00DA243B" w:rsidRPr="00BB6D26" w:rsidRDefault="002A3580" w:rsidP="005E4890">
                      <w:pPr>
                        <w:pStyle w:val="Sinespaciado"/>
                        <w:ind w:left="284"/>
                        <w:jc w:val="both"/>
                        <w:rPr>
                          <w:rFonts w:asciiTheme="majorHAnsi" w:hAnsiTheme="majorHAnsi"/>
                          <w:b/>
                          <w:color w:val="538135" w:themeColor="accent6" w:themeShade="BF"/>
                          <w:spacing w:val="2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A3580">
                        <w:rPr>
                          <w:rFonts w:asciiTheme="majorHAnsi" w:hAnsiTheme="majorHAnsi"/>
                          <w:b/>
                          <w:color w:val="538135" w:themeColor="accent6" w:themeShade="BF"/>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PUBLICAR LA INFORMACIÓN A QUE SE REFIERE LA NORMA PARA ESTABLECER LA ESTRUCTURA DE LOS FORMATOS DE INFORMACIÓN DE OBLIGACIONES PAGADAS O GARANTIZADAS CON FONDOS FEDERALES</w:t>
                      </w:r>
                      <w:r w:rsidR="001055D3">
                        <w:rPr>
                          <w:rFonts w:asciiTheme="majorHAnsi" w:hAnsiTheme="majorHAnsi"/>
                          <w:b/>
                          <w:color w:val="538135" w:themeColor="accent6" w:themeShade="BF"/>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v:textbox>
                <w10:wrap anchorx="margin"/>
              </v:shape>
            </w:pict>
          </mc:Fallback>
        </mc:AlternateContent>
      </w:r>
    </w:p>
    <w:p w:rsidR="00270EF8" w:rsidRDefault="00270EF8"/>
    <w:p w:rsidR="00A73794" w:rsidRDefault="004E176E">
      <w:r>
        <w:rPr>
          <w:noProof/>
          <w:lang w:eastAsia="es-MX"/>
        </w:rPr>
        <mc:AlternateContent>
          <mc:Choice Requires="wps">
            <w:drawing>
              <wp:anchor distT="0" distB="0" distL="114300" distR="114300" simplePos="0" relativeHeight="251842560" behindDoc="0" locked="0" layoutInCell="1" allowOverlap="1" wp14:anchorId="006CAF82" wp14:editId="6495BABB">
                <wp:simplePos x="0" y="0"/>
                <wp:positionH relativeFrom="column">
                  <wp:posOffset>3468213</wp:posOffset>
                </wp:positionH>
                <wp:positionV relativeFrom="paragraph">
                  <wp:posOffset>170905</wp:posOffset>
                </wp:positionV>
                <wp:extent cx="1021080" cy="287655"/>
                <wp:effectExtent l="0" t="0" r="7620" b="0"/>
                <wp:wrapNone/>
                <wp:docPr id="205" name="Cuadro de texto 205"/>
                <wp:cNvGraphicFramePr/>
                <a:graphic xmlns:a="http://schemas.openxmlformats.org/drawingml/2006/main">
                  <a:graphicData uri="http://schemas.microsoft.com/office/word/2010/wordprocessingShape">
                    <wps:wsp>
                      <wps:cNvSpPr txBox="1"/>
                      <wps:spPr>
                        <a:xfrm>
                          <a:off x="0" y="0"/>
                          <a:ext cx="1021080" cy="287655"/>
                        </a:xfrm>
                        <a:prstGeom prst="rect">
                          <a:avLst/>
                        </a:prstGeom>
                        <a:solidFill>
                          <a:schemeClr val="bg1"/>
                        </a:solidFill>
                        <a:ln>
                          <a:noFill/>
                        </a:ln>
                        <a:effectLst/>
                      </wps:spPr>
                      <wps:txbx>
                        <w:txbxContent>
                          <w:p w:rsidR="00CD47D0" w:rsidRPr="00AD394B" w:rsidRDefault="00CD47D0" w:rsidP="00216A88">
                            <w:pPr>
                              <w:pStyle w:val="Sinespaciado"/>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394B">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r>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rtículo </w:t>
                            </w:r>
                            <w:r w:rsidR="001055D3">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w:t>
                            </w:r>
                            <w:r w:rsidR="004E176E">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6CAF82" id="Cuadro de texto 205" o:spid="_x0000_s1027" type="#_x0000_t202" style="position:absolute;margin-left:273.1pt;margin-top:13.45pt;width:80.4pt;height:22.6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" fillcolor="white [3212]" stroked="f">
                <v:textbox>
                  <w:txbxContent>
                    <w:p w:rsidR="00CD47D0" w:rsidRPr="00AD394B" w:rsidRDefault="00CD47D0" w:rsidP="00216A88">
                      <w:pPr>
                        <w:pStyle w:val="Sinespaciado"/>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394B">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r>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rtículo </w:t>
                      </w:r>
                      <w:r w:rsidR="001055D3">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w:t>
                      </w:r>
                      <w:r w:rsidR="004E176E">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w:t>
                      </w:r>
                    </w:p>
                  </w:txbxContent>
                </v:textbox>
              </v:shape>
            </w:pict>
          </mc:Fallback>
        </mc:AlternateContent>
      </w: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4"/>
        <w:gridCol w:w="10716"/>
      </w:tblGrid>
      <w:tr w:rsidR="00CD47D0" w:rsidRPr="00AF0A1E" w:rsidTr="004E176E">
        <w:trPr>
          <w:trHeight w:val="8692"/>
        </w:trPr>
        <w:tc>
          <w:tcPr>
            <w:tcW w:w="1279" w:type="pct"/>
            <w:vAlign w:val="center"/>
          </w:tcPr>
          <w:p w:rsidR="00A73794" w:rsidRPr="001055D3" w:rsidRDefault="002A3580" w:rsidP="001055D3">
            <w:pPr>
              <w:pStyle w:val="Sinespaciado"/>
              <w:numPr>
                <w:ilvl w:val="0"/>
                <w:numId w:val="19"/>
              </w:numPr>
              <w:ind w:left="454" w:right="176"/>
              <w:rPr>
                <w:rFonts w:asciiTheme="minorHAnsi" w:hAnsiTheme="minorHAnsi"/>
                <w:sz w:val="24"/>
                <w:szCs w:val="24"/>
              </w:rPr>
            </w:pPr>
            <w:r w:rsidRPr="002A3580">
              <w:rPr>
                <w:rFonts w:asciiTheme="minorHAnsi" w:hAnsiTheme="minorHAnsi"/>
                <w:sz w:val="24"/>
                <w:szCs w:val="24"/>
              </w:rPr>
              <w:t xml:space="preserve">El </w:t>
            </w:r>
            <w:r w:rsidRPr="002A3580">
              <w:rPr>
                <w:rFonts w:asciiTheme="minorHAnsi" w:hAnsiTheme="minorHAnsi"/>
                <w:b/>
                <w:sz w:val="24"/>
                <w:szCs w:val="24"/>
                <w:highlight w:val="yellow"/>
              </w:rPr>
              <w:t>Artículo 78</w:t>
            </w:r>
            <w:r>
              <w:rPr>
                <w:rFonts w:asciiTheme="minorHAnsi" w:hAnsiTheme="minorHAnsi"/>
                <w:b/>
                <w:sz w:val="24"/>
                <w:szCs w:val="24"/>
              </w:rPr>
              <w:t>,</w:t>
            </w:r>
            <w:r w:rsidRPr="002A3580">
              <w:rPr>
                <w:rFonts w:asciiTheme="minorHAnsi" w:hAnsiTheme="minorHAnsi"/>
                <w:sz w:val="24"/>
                <w:szCs w:val="24"/>
              </w:rPr>
              <w:t xml:space="preserve"> de la </w:t>
            </w:r>
            <w:r w:rsidRPr="002A3580">
              <w:rPr>
                <w:rFonts w:asciiTheme="minorHAnsi" w:hAnsiTheme="minorHAnsi"/>
                <w:b/>
                <w:sz w:val="24"/>
                <w:szCs w:val="24"/>
                <w:highlight w:val="yellow"/>
              </w:rPr>
              <w:t>LGCG</w:t>
            </w:r>
            <w:r>
              <w:rPr>
                <w:rFonts w:asciiTheme="minorHAnsi" w:hAnsiTheme="minorHAnsi"/>
                <w:b/>
                <w:sz w:val="24"/>
                <w:szCs w:val="24"/>
              </w:rPr>
              <w:t>,</w:t>
            </w:r>
            <w:r w:rsidRPr="002A3580">
              <w:rPr>
                <w:rFonts w:asciiTheme="minorHAnsi" w:hAnsiTheme="minorHAnsi"/>
                <w:sz w:val="24"/>
                <w:szCs w:val="24"/>
              </w:rPr>
              <w:t xml:space="preserve"> obliga a:</w:t>
            </w:r>
          </w:p>
        </w:tc>
        <w:tc>
          <w:tcPr>
            <w:tcW w:w="3721" w:type="pct"/>
          </w:tcPr>
          <w:p w:rsidR="00C348CD" w:rsidRDefault="00C348CD" w:rsidP="0075158D">
            <w:pPr>
              <w:pStyle w:val="Sinespaciado"/>
              <w:ind w:left="460" w:right="253"/>
              <w:jc w:val="both"/>
              <w:rPr>
                <w:rFonts w:asciiTheme="minorHAnsi" w:hAnsiTheme="minorHAnsi"/>
                <w:i/>
                <w:sz w:val="24"/>
              </w:rPr>
            </w:pPr>
            <w:r>
              <w:rPr>
                <w:noProof/>
                <w:sz w:val="24"/>
                <w:lang w:eastAsia="es-MX"/>
              </w:rPr>
              <mc:AlternateContent>
                <mc:Choice Requires="wps">
                  <w:drawing>
                    <wp:anchor distT="0" distB="0" distL="114300" distR="114300" simplePos="0" relativeHeight="251841536" behindDoc="0" locked="0" layoutInCell="1" allowOverlap="1" wp14:anchorId="13CCE0C5" wp14:editId="35D78EC7">
                      <wp:simplePos x="0" y="0"/>
                      <wp:positionH relativeFrom="column">
                        <wp:posOffset>-50668</wp:posOffset>
                      </wp:positionH>
                      <wp:positionV relativeFrom="paragraph">
                        <wp:posOffset>63724</wp:posOffset>
                      </wp:positionV>
                      <wp:extent cx="6827974" cy="5332020"/>
                      <wp:effectExtent l="114300" t="57150" r="49530" b="116840"/>
                      <wp:wrapNone/>
                      <wp:docPr id="206" name="Rectángulo redondeado 206"/>
                      <wp:cNvGraphicFramePr/>
                      <a:graphic xmlns:a="http://schemas.openxmlformats.org/drawingml/2006/main">
                        <a:graphicData uri="http://schemas.microsoft.com/office/word/2010/wordprocessingShape">
                          <wps:wsp>
                            <wps:cNvSpPr/>
                            <wps:spPr>
                              <a:xfrm>
                                <a:off x="0" y="0"/>
                                <a:ext cx="6827974" cy="5332020"/>
                              </a:xfrm>
                              <a:prstGeom prst="roundRect">
                                <a:avLst>
                                  <a:gd name="adj" fmla="val 3652"/>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A1907F9" id="Rectángulo redondeado 206" o:spid="_x0000_s1026" style="position:absolute;margin-left:-4pt;margin-top:5pt;width:537.65pt;height:419.8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39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" filled="f" strokecolor="#70ad47 [3209]" strokeweight="2.25pt">
                      <v:stroke joinstyle="miter"/>
                      <v:shadow on="t" color="black" opacity="26214f" origin=".5,-.5" offset="-.74836mm,.74836mm"/>
                    </v:roundrect>
                  </w:pict>
                </mc:Fallback>
              </mc:AlternateContent>
            </w:r>
          </w:p>
          <w:p w:rsidR="002A3580" w:rsidRPr="002A3580" w:rsidRDefault="005005D2" w:rsidP="004E176E">
            <w:pPr>
              <w:pStyle w:val="Sinespaciado"/>
              <w:ind w:left="175" w:right="112"/>
              <w:jc w:val="both"/>
              <w:rPr>
                <w:rFonts w:asciiTheme="minorHAnsi" w:hAnsiTheme="minorHAnsi"/>
                <w:i/>
                <w:sz w:val="24"/>
              </w:rPr>
            </w:pPr>
            <w:r w:rsidRPr="002A3580">
              <w:rPr>
                <w:rFonts w:asciiTheme="minorHAnsi" w:hAnsiTheme="minorHAnsi"/>
                <w:i/>
                <w:sz w:val="24"/>
              </w:rPr>
              <w:t>“</w:t>
            </w:r>
            <w:r w:rsidR="002A3580" w:rsidRPr="002A3580">
              <w:rPr>
                <w:rFonts w:asciiTheme="minorHAnsi" w:hAnsiTheme="minorHAnsi"/>
                <w:i/>
                <w:sz w:val="24"/>
              </w:rPr>
              <w:t>Las entidades federativas y los municipios observando lo establecido en el artículo 56 de esta Ley publicarán e incluirán en los informes trimestrales a que se refieren los artículos 48 de la Ley de Coordinación Fiscal y 46 y 47 de esta Ley, la información relativa a las características de las obligaciones a que se refieren los artículos 37, 47, fracción II, y 50 de la Ley de Coordinación Fiscal, especificando lo siguiente:</w:t>
            </w:r>
          </w:p>
          <w:p w:rsidR="004E176E" w:rsidRDefault="004E176E" w:rsidP="004E176E">
            <w:pPr>
              <w:pStyle w:val="Sinespaciado"/>
              <w:ind w:left="175" w:right="112"/>
              <w:jc w:val="both"/>
              <w:rPr>
                <w:rFonts w:asciiTheme="minorHAnsi" w:hAnsiTheme="minorHAnsi"/>
                <w:i/>
                <w:sz w:val="24"/>
              </w:rPr>
            </w:pPr>
          </w:p>
          <w:p w:rsidR="002A3580" w:rsidRPr="002A3580" w:rsidRDefault="002A3580" w:rsidP="004E176E">
            <w:pPr>
              <w:pStyle w:val="Sinespaciado"/>
              <w:ind w:left="175" w:right="112"/>
              <w:jc w:val="both"/>
              <w:rPr>
                <w:rFonts w:asciiTheme="minorHAnsi" w:hAnsiTheme="minorHAnsi"/>
                <w:i/>
                <w:sz w:val="24"/>
              </w:rPr>
            </w:pPr>
            <w:r w:rsidRPr="004E176E">
              <w:rPr>
                <w:rFonts w:asciiTheme="minorHAnsi" w:hAnsiTheme="minorHAnsi"/>
                <w:b/>
                <w:i/>
                <w:sz w:val="24"/>
              </w:rPr>
              <w:t>I.</w:t>
            </w:r>
            <w:r w:rsidRPr="002A3580">
              <w:rPr>
                <w:rFonts w:asciiTheme="minorHAnsi" w:hAnsiTheme="minorHAnsi"/>
                <w:i/>
                <w:sz w:val="24"/>
              </w:rPr>
              <w:t xml:space="preserve"> Tipo de obligación;</w:t>
            </w:r>
          </w:p>
          <w:p w:rsidR="002A3580" w:rsidRPr="002A3580" w:rsidRDefault="002A3580" w:rsidP="004E176E">
            <w:pPr>
              <w:pStyle w:val="Sinespaciado"/>
              <w:ind w:left="175" w:right="112"/>
              <w:jc w:val="both"/>
              <w:rPr>
                <w:rFonts w:asciiTheme="minorHAnsi" w:hAnsiTheme="minorHAnsi"/>
                <w:i/>
                <w:sz w:val="24"/>
              </w:rPr>
            </w:pPr>
            <w:r w:rsidRPr="004E176E">
              <w:rPr>
                <w:rFonts w:asciiTheme="minorHAnsi" w:hAnsiTheme="minorHAnsi"/>
                <w:b/>
                <w:i/>
                <w:sz w:val="24"/>
              </w:rPr>
              <w:t>II.</w:t>
            </w:r>
            <w:r w:rsidRPr="002A3580">
              <w:rPr>
                <w:rFonts w:asciiTheme="minorHAnsi" w:hAnsiTheme="minorHAnsi"/>
                <w:i/>
                <w:sz w:val="24"/>
              </w:rPr>
              <w:t xml:space="preserve"> Fin, destino y objeto;</w:t>
            </w:r>
            <w:r w:rsidRPr="002A3580">
              <w:rPr>
                <w:rFonts w:asciiTheme="minorHAnsi" w:hAnsiTheme="minorHAnsi"/>
                <w:i/>
                <w:sz w:val="24"/>
              </w:rPr>
              <w:tab/>
            </w:r>
          </w:p>
          <w:p w:rsidR="002A3580" w:rsidRPr="002A3580" w:rsidRDefault="002A3580" w:rsidP="004E176E">
            <w:pPr>
              <w:pStyle w:val="Sinespaciado"/>
              <w:ind w:left="175" w:right="112"/>
              <w:jc w:val="both"/>
              <w:rPr>
                <w:rFonts w:asciiTheme="minorHAnsi" w:hAnsiTheme="minorHAnsi"/>
                <w:i/>
                <w:sz w:val="24"/>
              </w:rPr>
            </w:pPr>
            <w:r w:rsidRPr="004E176E">
              <w:rPr>
                <w:rFonts w:asciiTheme="minorHAnsi" w:hAnsiTheme="minorHAnsi"/>
                <w:b/>
                <w:i/>
                <w:sz w:val="24"/>
              </w:rPr>
              <w:t>III.</w:t>
            </w:r>
            <w:r w:rsidRPr="002A3580">
              <w:rPr>
                <w:rFonts w:asciiTheme="minorHAnsi" w:hAnsiTheme="minorHAnsi"/>
                <w:i/>
                <w:sz w:val="24"/>
              </w:rPr>
              <w:t xml:space="preserve"> Acreedor, proveedor o contratista;</w:t>
            </w:r>
          </w:p>
          <w:p w:rsidR="002A3580" w:rsidRPr="002A3580" w:rsidRDefault="002A3580" w:rsidP="004E176E">
            <w:pPr>
              <w:pStyle w:val="Sinespaciado"/>
              <w:ind w:left="175" w:right="112"/>
              <w:jc w:val="both"/>
              <w:rPr>
                <w:rFonts w:asciiTheme="minorHAnsi" w:hAnsiTheme="minorHAnsi"/>
                <w:i/>
                <w:sz w:val="24"/>
              </w:rPr>
            </w:pPr>
            <w:r w:rsidRPr="004E176E">
              <w:rPr>
                <w:rFonts w:asciiTheme="minorHAnsi" w:hAnsiTheme="minorHAnsi"/>
                <w:b/>
                <w:i/>
                <w:sz w:val="24"/>
              </w:rPr>
              <w:t>IV.</w:t>
            </w:r>
            <w:r w:rsidRPr="002A3580">
              <w:rPr>
                <w:rFonts w:asciiTheme="minorHAnsi" w:hAnsiTheme="minorHAnsi"/>
                <w:i/>
                <w:sz w:val="24"/>
              </w:rPr>
              <w:t xml:space="preserve"> Importe total;</w:t>
            </w:r>
          </w:p>
          <w:p w:rsidR="002A3580" w:rsidRPr="002A3580" w:rsidRDefault="002A3580" w:rsidP="004E176E">
            <w:pPr>
              <w:pStyle w:val="Sinespaciado"/>
              <w:ind w:left="175" w:right="112"/>
              <w:jc w:val="both"/>
              <w:rPr>
                <w:rFonts w:asciiTheme="minorHAnsi" w:hAnsiTheme="minorHAnsi"/>
                <w:i/>
                <w:sz w:val="24"/>
              </w:rPr>
            </w:pPr>
            <w:r w:rsidRPr="004E176E">
              <w:rPr>
                <w:rFonts w:asciiTheme="minorHAnsi" w:hAnsiTheme="minorHAnsi"/>
                <w:b/>
                <w:i/>
                <w:sz w:val="24"/>
              </w:rPr>
              <w:t>V.</w:t>
            </w:r>
            <w:r w:rsidRPr="002A3580">
              <w:rPr>
                <w:rFonts w:asciiTheme="minorHAnsi" w:hAnsiTheme="minorHAnsi"/>
                <w:i/>
                <w:sz w:val="24"/>
              </w:rPr>
              <w:t xml:space="preserve"> Importe y porcentaje del total que se paga o garantiza con los recursos de dichos fondos;</w:t>
            </w:r>
          </w:p>
          <w:p w:rsidR="002A3580" w:rsidRPr="002A3580" w:rsidRDefault="002A3580" w:rsidP="004E176E">
            <w:pPr>
              <w:pStyle w:val="Sinespaciado"/>
              <w:ind w:left="175" w:right="112"/>
              <w:jc w:val="both"/>
              <w:rPr>
                <w:rFonts w:asciiTheme="minorHAnsi" w:hAnsiTheme="minorHAnsi"/>
                <w:i/>
                <w:sz w:val="24"/>
              </w:rPr>
            </w:pPr>
            <w:r w:rsidRPr="004E176E">
              <w:rPr>
                <w:rFonts w:asciiTheme="minorHAnsi" w:hAnsiTheme="minorHAnsi"/>
                <w:b/>
                <w:i/>
                <w:sz w:val="24"/>
              </w:rPr>
              <w:t>VI.</w:t>
            </w:r>
            <w:r w:rsidRPr="002A3580">
              <w:rPr>
                <w:rFonts w:asciiTheme="minorHAnsi" w:hAnsiTheme="minorHAnsi"/>
                <w:i/>
                <w:sz w:val="24"/>
              </w:rPr>
              <w:t xml:space="preserve"> Plazo;</w:t>
            </w:r>
          </w:p>
          <w:p w:rsidR="002A3580" w:rsidRPr="002A3580" w:rsidRDefault="002A3580" w:rsidP="004E176E">
            <w:pPr>
              <w:pStyle w:val="Sinespaciado"/>
              <w:ind w:left="175" w:right="112"/>
              <w:jc w:val="both"/>
              <w:rPr>
                <w:rFonts w:asciiTheme="minorHAnsi" w:hAnsiTheme="minorHAnsi"/>
                <w:i/>
                <w:sz w:val="24"/>
              </w:rPr>
            </w:pPr>
            <w:r w:rsidRPr="004E176E">
              <w:rPr>
                <w:rFonts w:asciiTheme="minorHAnsi" w:hAnsiTheme="minorHAnsi"/>
                <w:b/>
                <w:i/>
                <w:sz w:val="24"/>
              </w:rPr>
              <w:t>VII.</w:t>
            </w:r>
            <w:r w:rsidRPr="002A3580">
              <w:rPr>
                <w:rFonts w:asciiTheme="minorHAnsi" w:hAnsiTheme="minorHAnsi"/>
                <w:i/>
                <w:sz w:val="24"/>
              </w:rPr>
              <w:t xml:space="preserve"> Tasa a la que, en su caso, esté sujeta, y</w:t>
            </w:r>
          </w:p>
          <w:p w:rsidR="002A3580" w:rsidRPr="002A3580" w:rsidRDefault="002A3580" w:rsidP="004E176E">
            <w:pPr>
              <w:pStyle w:val="Sinespaciado"/>
              <w:ind w:left="175" w:right="112"/>
              <w:jc w:val="both"/>
              <w:rPr>
                <w:rFonts w:asciiTheme="minorHAnsi" w:hAnsiTheme="minorHAnsi"/>
                <w:i/>
                <w:sz w:val="24"/>
              </w:rPr>
            </w:pPr>
            <w:r w:rsidRPr="004E176E">
              <w:rPr>
                <w:rFonts w:asciiTheme="minorHAnsi" w:hAnsiTheme="minorHAnsi"/>
                <w:b/>
                <w:i/>
                <w:sz w:val="24"/>
              </w:rPr>
              <w:t>VIII.</w:t>
            </w:r>
            <w:r w:rsidRPr="002A3580">
              <w:rPr>
                <w:rFonts w:asciiTheme="minorHAnsi" w:hAnsiTheme="minorHAnsi"/>
                <w:i/>
                <w:sz w:val="24"/>
              </w:rPr>
              <w:t xml:space="preserve"> Por cuanto hace a las obligaciones previstas en el artículo 47, fracción II de la Ley de Coordinación Fiscal, los estados y los municipios, además deberán especificar lo siguiente:</w:t>
            </w:r>
          </w:p>
          <w:p w:rsidR="002A3580" w:rsidRPr="002A3580" w:rsidRDefault="002A3580" w:rsidP="004E176E">
            <w:pPr>
              <w:pStyle w:val="Sinespaciado"/>
              <w:ind w:left="175" w:right="112"/>
              <w:jc w:val="both"/>
              <w:rPr>
                <w:rFonts w:asciiTheme="minorHAnsi" w:hAnsiTheme="minorHAnsi"/>
                <w:i/>
                <w:sz w:val="24"/>
              </w:rPr>
            </w:pPr>
            <w:r w:rsidRPr="004E176E">
              <w:rPr>
                <w:rFonts w:asciiTheme="minorHAnsi" w:hAnsiTheme="minorHAnsi"/>
                <w:b/>
                <w:i/>
                <w:sz w:val="24"/>
              </w:rPr>
              <w:t>a)</w:t>
            </w:r>
            <w:r w:rsidRPr="002A3580">
              <w:rPr>
                <w:rFonts w:asciiTheme="minorHAnsi" w:hAnsiTheme="minorHAnsi"/>
                <w:i/>
                <w:sz w:val="24"/>
              </w:rPr>
              <w:t xml:space="preserve"> En el caso de amortizaciones:</w:t>
            </w:r>
          </w:p>
          <w:p w:rsidR="002A3580" w:rsidRPr="002A3580" w:rsidRDefault="002A3580" w:rsidP="004E176E">
            <w:pPr>
              <w:pStyle w:val="Sinespaciado"/>
              <w:ind w:left="175" w:right="112"/>
              <w:jc w:val="both"/>
              <w:rPr>
                <w:rFonts w:asciiTheme="minorHAnsi" w:hAnsiTheme="minorHAnsi"/>
                <w:i/>
                <w:sz w:val="24"/>
              </w:rPr>
            </w:pPr>
            <w:r w:rsidRPr="004E176E">
              <w:rPr>
                <w:rFonts w:asciiTheme="minorHAnsi" w:hAnsiTheme="minorHAnsi"/>
                <w:b/>
                <w:i/>
                <w:sz w:val="24"/>
              </w:rPr>
              <w:t>1.</w:t>
            </w:r>
            <w:r w:rsidRPr="002A3580">
              <w:rPr>
                <w:rFonts w:asciiTheme="minorHAnsi" w:hAnsiTheme="minorHAnsi"/>
                <w:i/>
                <w:sz w:val="24"/>
              </w:rPr>
              <w:t xml:space="preserve"> La reducción del saldo de su deuda pública bruta total con motivo de cada una de las amortizaciones a que se refiere este artículo, con relación al registrado al 31 de diciembre del ejercicio fiscal anterior;</w:t>
            </w:r>
          </w:p>
          <w:p w:rsidR="002A3580" w:rsidRPr="002A3580" w:rsidRDefault="002A3580" w:rsidP="004E176E">
            <w:pPr>
              <w:pStyle w:val="Sinespaciado"/>
              <w:ind w:left="175" w:right="112"/>
              <w:jc w:val="both"/>
              <w:rPr>
                <w:rFonts w:asciiTheme="minorHAnsi" w:hAnsiTheme="minorHAnsi"/>
                <w:i/>
                <w:sz w:val="24"/>
              </w:rPr>
            </w:pPr>
            <w:r w:rsidRPr="004E176E">
              <w:rPr>
                <w:rFonts w:asciiTheme="minorHAnsi" w:hAnsiTheme="minorHAnsi"/>
                <w:b/>
                <w:i/>
                <w:sz w:val="24"/>
              </w:rPr>
              <w:t>2.</w:t>
            </w:r>
            <w:r w:rsidRPr="002A3580">
              <w:rPr>
                <w:rFonts w:asciiTheme="minorHAnsi" w:hAnsiTheme="minorHAnsi"/>
                <w:i/>
                <w:sz w:val="24"/>
              </w:rPr>
              <w:t xml:space="preserve"> Un comparativo de la relación deuda pública bruta total a producto interno bruto del estado entre el 31 de diciembre del ejercicio fiscal anterior y la fecha de la amortización, y</w:t>
            </w:r>
          </w:p>
          <w:p w:rsidR="002A3580" w:rsidRPr="002A3580" w:rsidRDefault="002A3580" w:rsidP="004E176E">
            <w:pPr>
              <w:pStyle w:val="Sinespaciado"/>
              <w:ind w:left="175" w:right="112"/>
              <w:jc w:val="both"/>
              <w:rPr>
                <w:rFonts w:asciiTheme="minorHAnsi" w:hAnsiTheme="minorHAnsi"/>
                <w:i/>
                <w:sz w:val="24"/>
              </w:rPr>
            </w:pPr>
            <w:r w:rsidRPr="004E176E">
              <w:rPr>
                <w:rFonts w:asciiTheme="minorHAnsi" w:hAnsiTheme="minorHAnsi"/>
                <w:b/>
                <w:i/>
                <w:sz w:val="24"/>
              </w:rPr>
              <w:t>3.</w:t>
            </w:r>
            <w:r w:rsidRPr="002A3580">
              <w:rPr>
                <w:rFonts w:asciiTheme="minorHAnsi" w:hAnsiTheme="minorHAnsi"/>
                <w:i/>
                <w:sz w:val="24"/>
              </w:rPr>
              <w:t xml:space="preserve"> Un comparativo de la relación deuda pública bruta total a ingresos propios del estado o municipio, según corresponda, entre el 31 de diciembre del ejercicio fiscal anterior y la fecha de la amortización, y</w:t>
            </w:r>
          </w:p>
          <w:p w:rsidR="002A3580" w:rsidRPr="002A3580" w:rsidRDefault="002A3580" w:rsidP="004E176E">
            <w:pPr>
              <w:pStyle w:val="Sinespaciado"/>
              <w:ind w:left="175" w:right="112"/>
              <w:jc w:val="both"/>
              <w:rPr>
                <w:rFonts w:asciiTheme="minorHAnsi" w:hAnsiTheme="minorHAnsi"/>
                <w:i/>
                <w:sz w:val="24"/>
              </w:rPr>
            </w:pPr>
            <w:r w:rsidRPr="004E176E">
              <w:rPr>
                <w:rFonts w:asciiTheme="minorHAnsi" w:hAnsiTheme="minorHAnsi"/>
                <w:b/>
                <w:i/>
                <w:sz w:val="24"/>
              </w:rPr>
              <w:t>b)</w:t>
            </w:r>
            <w:r w:rsidRPr="002A3580">
              <w:rPr>
                <w:rFonts w:asciiTheme="minorHAnsi" w:hAnsiTheme="minorHAnsi"/>
                <w:i/>
                <w:sz w:val="24"/>
              </w:rPr>
              <w:t xml:space="preserve"> El tipo de operación de saneamiento financiero que, en su caso, hayan realizado, incluyendo la relativa a la fracción III del artículo 47 de la Ley de Coordinación Fiscal.</w:t>
            </w:r>
          </w:p>
          <w:p w:rsidR="00CD47D0" w:rsidRPr="004E176E" w:rsidRDefault="002A3580" w:rsidP="004E176E">
            <w:pPr>
              <w:pStyle w:val="Sinespaciado"/>
              <w:ind w:left="175" w:right="112"/>
              <w:jc w:val="both"/>
              <w:rPr>
                <w:rFonts w:asciiTheme="minorHAnsi" w:hAnsiTheme="minorHAnsi"/>
                <w:i/>
                <w:sz w:val="24"/>
              </w:rPr>
            </w:pPr>
            <w:r w:rsidRPr="002A3580">
              <w:rPr>
                <w:rFonts w:asciiTheme="minorHAnsi" w:hAnsiTheme="minorHAnsi"/>
                <w:i/>
                <w:sz w:val="24"/>
              </w:rPr>
              <w:t>Los datos de producto interno bruto y los ingresos propios de los estados y municipios mencionados en la fracción anterior, que se utilicen como referencia, deberán ser los más recientes a la fecha del informe, que hayan emitido el Instituto Nacional de Estadística y Geografía o la Secretaría de Hacienda.</w:t>
            </w:r>
            <w:r w:rsidR="005005D2" w:rsidRPr="005E4890">
              <w:rPr>
                <w:rFonts w:asciiTheme="minorHAnsi" w:hAnsiTheme="minorHAnsi"/>
                <w:i/>
                <w:sz w:val="24"/>
              </w:rPr>
              <w:t>”</w:t>
            </w:r>
          </w:p>
        </w:tc>
      </w:tr>
    </w:tbl>
    <w:p w:rsidR="004E176E" w:rsidRDefault="004E176E">
      <w:r>
        <w:br w:type="page"/>
      </w: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2"/>
        <w:gridCol w:w="10028"/>
      </w:tblGrid>
      <w:tr w:rsidR="00E90921" w:rsidRPr="00AF0A1E" w:rsidTr="00712458">
        <w:trPr>
          <w:trHeight w:val="3527"/>
        </w:trPr>
        <w:tc>
          <w:tcPr>
            <w:tcW w:w="1476" w:type="pct"/>
            <w:vAlign w:val="center"/>
          </w:tcPr>
          <w:p w:rsidR="00E90921" w:rsidRPr="001055D3" w:rsidRDefault="004E176E" w:rsidP="00085DF4">
            <w:pPr>
              <w:pStyle w:val="Sinespaciado"/>
              <w:numPr>
                <w:ilvl w:val="0"/>
                <w:numId w:val="19"/>
              </w:numPr>
              <w:ind w:left="454" w:right="176"/>
              <w:jc w:val="both"/>
              <w:rPr>
                <w:rFonts w:asciiTheme="minorHAnsi" w:hAnsiTheme="minorHAnsi"/>
                <w:sz w:val="24"/>
                <w:szCs w:val="24"/>
              </w:rPr>
            </w:pPr>
            <w:r w:rsidRPr="004E176E">
              <w:rPr>
                <w:rFonts w:asciiTheme="minorHAnsi" w:hAnsiTheme="minorHAnsi"/>
                <w:sz w:val="24"/>
              </w:rPr>
              <w:lastRenderedPageBreak/>
              <w:t xml:space="preserve">Lo que se establece en el </w:t>
            </w:r>
            <w:r w:rsidR="00085DF4" w:rsidRPr="00085DF4">
              <w:rPr>
                <w:rFonts w:asciiTheme="minorHAnsi" w:hAnsiTheme="minorHAnsi"/>
                <w:b/>
                <w:sz w:val="24"/>
                <w:highlight w:val="yellow"/>
              </w:rPr>
              <w:t>a</w:t>
            </w:r>
            <w:r w:rsidRPr="004E176E">
              <w:rPr>
                <w:rFonts w:asciiTheme="minorHAnsi" w:hAnsiTheme="minorHAnsi"/>
                <w:b/>
                <w:sz w:val="24"/>
                <w:highlight w:val="yellow"/>
              </w:rPr>
              <w:t>rtículo 56,</w:t>
            </w:r>
            <w:r w:rsidRPr="004E176E">
              <w:rPr>
                <w:rFonts w:asciiTheme="minorHAnsi" w:hAnsiTheme="minorHAnsi"/>
                <w:sz w:val="24"/>
              </w:rPr>
              <w:t xml:space="preserve"> (primero del Título V) de la </w:t>
            </w:r>
            <w:r w:rsidRPr="004E176E">
              <w:rPr>
                <w:rFonts w:asciiTheme="minorHAnsi" w:hAnsiTheme="minorHAnsi"/>
                <w:b/>
                <w:sz w:val="24"/>
                <w:highlight w:val="yellow"/>
              </w:rPr>
              <w:t>LGCG:</w:t>
            </w:r>
          </w:p>
        </w:tc>
        <w:tc>
          <w:tcPr>
            <w:tcW w:w="3524" w:type="pct"/>
          </w:tcPr>
          <w:p w:rsidR="00E90921" w:rsidRPr="004E176E" w:rsidRDefault="00E90921" w:rsidP="004E176E">
            <w:pPr>
              <w:pStyle w:val="Sinespaciado"/>
              <w:ind w:left="460" w:right="253"/>
              <w:jc w:val="both"/>
              <w:rPr>
                <w:rFonts w:asciiTheme="minorHAnsi" w:hAnsiTheme="minorHAnsi"/>
                <w:i/>
                <w:sz w:val="24"/>
              </w:rPr>
            </w:pPr>
            <w:r w:rsidRPr="004E176E">
              <w:rPr>
                <w:rFonts w:asciiTheme="minorHAnsi" w:hAnsiTheme="minorHAnsi"/>
                <w:i/>
                <w:noProof/>
                <w:sz w:val="24"/>
                <w:lang w:eastAsia="es-MX"/>
              </w:rPr>
              <mc:AlternateContent>
                <mc:Choice Requires="wps">
                  <w:drawing>
                    <wp:anchor distT="0" distB="0" distL="114300" distR="114300" simplePos="0" relativeHeight="251848704" behindDoc="0" locked="0" layoutInCell="1" allowOverlap="1" wp14:anchorId="5EAC2544" wp14:editId="0D1E7926">
                      <wp:simplePos x="0" y="0"/>
                      <wp:positionH relativeFrom="column">
                        <wp:posOffset>86781</wp:posOffset>
                      </wp:positionH>
                      <wp:positionV relativeFrom="paragraph">
                        <wp:posOffset>47089</wp:posOffset>
                      </wp:positionV>
                      <wp:extent cx="6258296" cy="1888177"/>
                      <wp:effectExtent l="114300" t="57150" r="66675" b="112395"/>
                      <wp:wrapNone/>
                      <wp:docPr id="1" name="Rectángulo redondeado 1"/>
                      <wp:cNvGraphicFramePr/>
                      <a:graphic xmlns:a="http://schemas.openxmlformats.org/drawingml/2006/main">
                        <a:graphicData uri="http://schemas.microsoft.com/office/word/2010/wordprocessingShape">
                          <wps:wsp>
                            <wps:cNvSpPr/>
                            <wps:spPr>
                              <a:xfrm>
                                <a:off x="0" y="0"/>
                                <a:ext cx="6258296" cy="1888177"/>
                              </a:xfrm>
                              <a:prstGeom prst="roundRect">
                                <a:avLst>
                                  <a:gd name="adj" fmla="val 9031"/>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27FBF6" id="Rectángulo redondeado 1" o:spid="_x0000_s1026" style="position:absolute;margin-left:6.85pt;margin-top:3.7pt;width:492.8pt;height:148.7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9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" filled="f" strokecolor="#70ad47 [3209]" strokeweight="2.25pt">
                      <v:stroke joinstyle="miter"/>
                      <v:shadow on="t" color="black" opacity="26214f" origin=".5,-.5" offset="-.74836mm,.74836mm"/>
                    </v:roundrect>
                  </w:pict>
                </mc:Fallback>
              </mc:AlternateContent>
            </w:r>
          </w:p>
          <w:p w:rsidR="004E176E" w:rsidRDefault="00C348CD" w:rsidP="004E176E">
            <w:pPr>
              <w:pStyle w:val="Sinespaciado"/>
              <w:ind w:left="460" w:right="253"/>
              <w:jc w:val="both"/>
              <w:rPr>
                <w:rFonts w:asciiTheme="minorHAnsi" w:hAnsiTheme="minorHAnsi"/>
                <w:i/>
                <w:sz w:val="24"/>
              </w:rPr>
            </w:pPr>
            <w:r w:rsidRPr="004E176E">
              <w:rPr>
                <w:rFonts w:asciiTheme="minorHAnsi" w:hAnsiTheme="minorHAnsi"/>
                <w:i/>
                <w:sz w:val="24"/>
              </w:rPr>
              <w:t>“</w:t>
            </w:r>
            <w:r w:rsidR="004E176E" w:rsidRPr="004E176E">
              <w:rPr>
                <w:rFonts w:asciiTheme="minorHAnsi" w:hAnsiTheme="minorHAnsi"/>
                <w:i/>
                <w:sz w:val="24"/>
              </w:rPr>
              <w:t>La generación y publicación de la información financiera de los entes públicos a que se refiere este Título, se hará conforme a las normas, estructura, formatos y contenido de la información, que para tal efecto establezca el consejo y difundirse en la página de Internet del respectivo ente público.</w:t>
            </w:r>
          </w:p>
          <w:p w:rsidR="004E176E" w:rsidRPr="004E176E" w:rsidRDefault="004E176E" w:rsidP="004E176E">
            <w:pPr>
              <w:pStyle w:val="Sinespaciado"/>
              <w:ind w:left="460" w:right="253"/>
              <w:jc w:val="both"/>
              <w:rPr>
                <w:rFonts w:asciiTheme="minorHAnsi" w:hAnsiTheme="minorHAnsi"/>
                <w:i/>
                <w:sz w:val="24"/>
              </w:rPr>
            </w:pPr>
          </w:p>
          <w:p w:rsidR="001055D3" w:rsidRDefault="004E176E" w:rsidP="004E176E">
            <w:pPr>
              <w:pStyle w:val="Sinespaciado"/>
              <w:ind w:left="460" w:right="253"/>
              <w:jc w:val="both"/>
              <w:rPr>
                <w:rFonts w:asciiTheme="minorHAnsi" w:hAnsiTheme="minorHAnsi"/>
                <w:i/>
                <w:sz w:val="24"/>
              </w:rPr>
            </w:pPr>
            <w:r w:rsidRPr="004E176E">
              <w:rPr>
                <w:rFonts w:asciiTheme="minorHAnsi" w:hAnsiTheme="minorHAnsi"/>
                <w:i/>
                <w:sz w:val="24"/>
              </w:rPr>
              <w:t>Dicha información podrá complementar la que otros ordenamientos jurídicos aplicables ya disponen en este ámbito para presentarse en informes periódicos y en las cuentas públicas. Asimismo, la información se difundirá en los medios oficiales de difusión en términos de las disposiciones aplicables.</w:t>
            </w:r>
            <w:r w:rsidR="00C348CD">
              <w:rPr>
                <w:rFonts w:asciiTheme="minorHAnsi" w:hAnsiTheme="minorHAnsi"/>
                <w:i/>
                <w:sz w:val="24"/>
              </w:rPr>
              <w:t>”</w:t>
            </w:r>
          </w:p>
          <w:p w:rsidR="004E176E" w:rsidRDefault="00712458" w:rsidP="004E176E">
            <w:pPr>
              <w:pStyle w:val="Sinespaciado"/>
              <w:ind w:left="460" w:right="253"/>
              <w:jc w:val="both"/>
              <w:rPr>
                <w:rFonts w:asciiTheme="minorHAnsi" w:hAnsiTheme="minorHAnsi"/>
                <w:i/>
                <w:sz w:val="24"/>
              </w:rPr>
            </w:pPr>
            <w:r>
              <w:rPr>
                <w:noProof/>
                <w:lang w:eastAsia="es-MX"/>
              </w:rPr>
              <mc:AlternateContent>
                <mc:Choice Requires="wps">
                  <w:drawing>
                    <wp:anchor distT="0" distB="0" distL="114300" distR="114300" simplePos="0" relativeHeight="251859968" behindDoc="0" locked="0" layoutInCell="1" allowOverlap="1" wp14:anchorId="307EEED2" wp14:editId="109CAECE">
                      <wp:simplePos x="0" y="0"/>
                      <wp:positionH relativeFrom="column">
                        <wp:posOffset>1012825</wp:posOffset>
                      </wp:positionH>
                      <wp:positionV relativeFrom="paragraph">
                        <wp:posOffset>224765</wp:posOffset>
                      </wp:positionV>
                      <wp:extent cx="1021080" cy="287655"/>
                      <wp:effectExtent l="0" t="0" r="7620" b="0"/>
                      <wp:wrapNone/>
                      <wp:docPr id="12" name="Cuadro de texto 12"/>
                      <wp:cNvGraphicFramePr/>
                      <a:graphic xmlns:a="http://schemas.openxmlformats.org/drawingml/2006/main">
                        <a:graphicData uri="http://schemas.microsoft.com/office/word/2010/wordprocessingShape">
                          <wps:wsp>
                            <wps:cNvSpPr txBox="1"/>
                            <wps:spPr>
                              <a:xfrm>
                                <a:off x="0" y="0"/>
                                <a:ext cx="1021080" cy="287655"/>
                              </a:xfrm>
                              <a:prstGeom prst="rect">
                                <a:avLst/>
                              </a:prstGeom>
                              <a:solidFill>
                                <a:schemeClr val="bg1"/>
                              </a:solidFill>
                              <a:ln>
                                <a:noFill/>
                              </a:ln>
                              <a:effectLst/>
                            </wps:spPr>
                            <wps:txbx>
                              <w:txbxContent>
                                <w:p w:rsidR="00712458" w:rsidRPr="00AD394B" w:rsidRDefault="00712458" w:rsidP="00712458">
                                  <w:pPr>
                                    <w:pStyle w:val="Sinespaciado"/>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394B">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r>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rtículo 48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7EEED2" id="Cuadro de texto 12" o:spid="_x0000_s1028" type="#_x0000_t202" style="position:absolute;left:0;text-align:left;margin-left:79.75pt;margin-top:17.7pt;width:80.4pt;height:22.6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" fillcolor="white [3212]" stroked="f">
                      <v:textbox>
                        <w:txbxContent>
                          <w:p w:rsidR="00712458" w:rsidRPr="00AD394B" w:rsidRDefault="00712458" w:rsidP="00712458">
                            <w:pPr>
                              <w:pStyle w:val="Sinespaciado"/>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394B">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r>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rtículo </w:t>
                            </w:r>
                            <w:r>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48</w:t>
                            </w:r>
                          </w:p>
                        </w:txbxContent>
                      </v:textbox>
                    </v:shape>
                  </w:pict>
                </mc:Fallback>
              </mc:AlternateContent>
            </w:r>
          </w:p>
        </w:tc>
      </w:tr>
      <w:tr w:rsidR="004E176E" w:rsidRPr="00AF0A1E" w:rsidTr="00712458">
        <w:trPr>
          <w:trHeight w:val="2596"/>
        </w:trPr>
        <w:tc>
          <w:tcPr>
            <w:tcW w:w="1476" w:type="pct"/>
            <w:vAlign w:val="center"/>
          </w:tcPr>
          <w:p w:rsidR="004E176E" w:rsidRDefault="004E176E" w:rsidP="004E176E">
            <w:pPr>
              <w:pStyle w:val="Sinespaciado"/>
              <w:numPr>
                <w:ilvl w:val="0"/>
                <w:numId w:val="19"/>
              </w:numPr>
              <w:ind w:left="454" w:right="176"/>
              <w:jc w:val="both"/>
              <w:rPr>
                <w:rFonts w:asciiTheme="minorHAnsi" w:hAnsiTheme="minorHAnsi"/>
                <w:sz w:val="24"/>
              </w:rPr>
            </w:pPr>
            <w:r>
              <w:rPr>
                <w:rFonts w:asciiTheme="minorHAnsi" w:hAnsiTheme="minorHAnsi"/>
                <w:sz w:val="24"/>
              </w:rPr>
              <w:t>E</w:t>
            </w:r>
            <w:r w:rsidRPr="004E176E">
              <w:rPr>
                <w:rFonts w:asciiTheme="minorHAnsi" w:hAnsiTheme="minorHAnsi"/>
                <w:sz w:val="24"/>
              </w:rPr>
              <w:t xml:space="preserve">n los </w:t>
            </w:r>
            <w:r w:rsidRPr="004E176E">
              <w:rPr>
                <w:rFonts w:asciiTheme="minorHAnsi" w:hAnsiTheme="minorHAnsi"/>
                <w:b/>
                <w:sz w:val="24"/>
                <w:highlight w:val="yellow"/>
              </w:rPr>
              <w:t>artículos 46 y 47 de la LGCG,</w:t>
            </w:r>
            <w:r w:rsidRPr="004E176E">
              <w:rPr>
                <w:rFonts w:asciiTheme="minorHAnsi" w:hAnsiTheme="minorHAnsi"/>
                <w:sz w:val="24"/>
              </w:rPr>
              <w:t xml:space="preserve"> se refiere </w:t>
            </w:r>
            <w:r>
              <w:rPr>
                <w:rFonts w:asciiTheme="minorHAnsi" w:hAnsiTheme="minorHAnsi"/>
                <w:sz w:val="24"/>
              </w:rPr>
              <w:t>e</w:t>
            </w:r>
            <w:r w:rsidRPr="004E176E">
              <w:rPr>
                <w:rFonts w:asciiTheme="minorHAnsi" w:hAnsiTheme="minorHAnsi"/>
                <w:sz w:val="24"/>
              </w:rPr>
              <w:t>l tipo de información y estados financieros</w:t>
            </w:r>
            <w:r>
              <w:rPr>
                <w:rFonts w:asciiTheme="minorHAnsi" w:hAnsiTheme="minorHAnsi"/>
                <w:sz w:val="24"/>
              </w:rPr>
              <w:t>,</w:t>
            </w:r>
            <w:r w:rsidRPr="004E176E">
              <w:rPr>
                <w:rFonts w:asciiTheme="minorHAnsi" w:hAnsiTheme="minorHAnsi"/>
                <w:sz w:val="24"/>
              </w:rPr>
              <w:t xml:space="preserve"> que los sistemas de contabilidad de la federación y los estados</w:t>
            </w:r>
            <w:r>
              <w:rPr>
                <w:rFonts w:asciiTheme="minorHAnsi" w:hAnsiTheme="minorHAnsi"/>
                <w:sz w:val="24"/>
              </w:rPr>
              <w:t>,</w:t>
            </w:r>
            <w:r w:rsidRPr="004E176E">
              <w:rPr>
                <w:rFonts w:asciiTheme="minorHAnsi" w:hAnsiTheme="minorHAnsi"/>
                <w:sz w:val="24"/>
              </w:rPr>
              <w:t xml:space="preserve"> deben ser capaces de generar </w:t>
            </w:r>
            <w:r>
              <w:rPr>
                <w:rFonts w:asciiTheme="minorHAnsi" w:hAnsiTheme="minorHAnsi"/>
                <w:sz w:val="24"/>
              </w:rPr>
              <w:t>(</w:t>
            </w:r>
            <w:hyperlink r:id="rId7" w:history="1">
              <w:r w:rsidR="00297D8A">
                <w:rPr>
                  <w:rStyle w:val="Hipervnculo"/>
                  <w:rFonts w:asciiTheme="minorHAnsi" w:hAnsiTheme="minorHAnsi"/>
                  <w:sz w:val="24"/>
                </w:rPr>
                <w:t>Punto24Obligaciones\Art.46y47Ley  GCG 11-12-</w:t>
              </w:r>
              <w:bookmarkStart w:id="0" w:name="_GoBack"/>
              <w:bookmarkEnd w:id="0"/>
              <w:r w:rsidR="00297D8A">
                <w:rPr>
                  <w:rStyle w:val="Hipervnculo"/>
                  <w:rFonts w:asciiTheme="minorHAnsi" w:hAnsiTheme="minorHAnsi"/>
                  <w:sz w:val="24"/>
                </w:rPr>
                <w:t>2</w:t>
              </w:r>
              <w:r w:rsidR="00297D8A">
                <w:rPr>
                  <w:rStyle w:val="Hipervnculo"/>
                  <w:rFonts w:asciiTheme="minorHAnsi" w:hAnsiTheme="minorHAnsi"/>
                  <w:sz w:val="24"/>
                </w:rPr>
                <w:t>013.pdf</w:t>
              </w:r>
            </w:hyperlink>
            <w:r>
              <w:rPr>
                <w:rStyle w:val="Hipervnculo"/>
                <w:rFonts w:asciiTheme="minorHAnsi" w:hAnsiTheme="minorHAnsi"/>
                <w:sz w:val="24"/>
              </w:rPr>
              <w:t>)</w:t>
            </w:r>
            <w:r w:rsidRPr="004E176E">
              <w:rPr>
                <w:rFonts w:asciiTheme="minorHAnsi" w:hAnsiTheme="minorHAnsi"/>
                <w:sz w:val="24"/>
              </w:rPr>
              <w:t xml:space="preserve">; </w:t>
            </w:r>
          </w:p>
          <w:p w:rsidR="004E176E" w:rsidRDefault="004E176E" w:rsidP="004E176E">
            <w:pPr>
              <w:pStyle w:val="Sinespaciado"/>
              <w:ind w:left="454" w:right="176"/>
              <w:jc w:val="both"/>
              <w:rPr>
                <w:rFonts w:asciiTheme="minorHAnsi" w:hAnsiTheme="minorHAnsi"/>
                <w:sz w:val="24"/>
              </w:rPr>
            </w:pPr>
          </w:p>
          <w:p w:rsidR="004E176E" w:rsidRPr="004E176E" w:rsidRDefault="004E176E" w:rsidP="004E176E">
            <w:pPr>
              <w:pStyle w:val="Sinespaciado"/>
              <w:numPr>
                <w:ilvl w:val="0"/>
                <w:numId w:val="19"/>
              </w:numPr>
              <w:ind w:left="454" w:right="176"/>
              <w:jc w:val="both"/>
              <w:rPr>
                <w:rFonts w:asciiTheme="minorHAnsi" w:hAnsiTheme="minorHAnsi"/>
                <w:sz w:val="24"/>
              </w:rPr>
            </w:pPr>
            <w:r>
              <w:rPr>
                <w:rFonts w:asciiTheme="minorHAnsi" w:hAnsiTheme="minorHAnsi"/>
                <w:sz w:val="24"/>
              </w:rPr>
              <w:t>P</w:t>
            </w:r>
            <w:r w:rsidRPr="004E176E">
              <w:rPr>
                <w:rFonts w:asciiTheme="minorHAnsi" w:hAnsiTheme="minorHAnsi"/>
                <w:sz w:val="24"/>
              </w:rPr>
              <w:t xml:space="preserve">or su parte, la </w:t>
            </w:r>
            <w:r w:rsidRPr="004E176E">
              <w:rPr>
                <w:rFonts w:asciiTheme="minorHAnsi" w:hAnsiTheme="minorHAnsi"/>
                <w:b/>
                <w:sz w:val="24"/>
                <w:highlight w:val="yellow"/>
              </w:rPr>
              <w:t>Ley de Coordinación Fiscal,</w:t>
            </w:r>
            <w:r>
              <w:rPr>
                <w:rFonts w:asciiTheme="minorHAnsi" w:hAnsiTheme="minorHAnsi"/>
                <w:sz w:val="24"/>
              </w:rPr>
              <w:t xml:space="preserve"> </w:t>
            </w:r>
            <w:r w:rsidRPr="004E176E">
              <w:rPr>
                <w:rFonts w:asciiTheme="minorHAnsi" w:hAnsiTheme="minorHAnsi"/>
                <w:sz w:val="24"/>
              </w:rPr>
              <w:t xml:space="preserve">establece en el </w:t>
            </w:r>
            <w:r w:rsidRPr="004E176E">
              <w:rPr>
                <w:rFonts w:asciiTheme="minorHAnsi" w:hAnsiTheme="minorHAnsi"/>
                <w:b/>
                <w:sz w:val="24"/>
                <w:highlight w:val="yellow"/>
              </w:rPr>
              <w:t>Artículo 48:</w:t>
            </w:r>
          </w:p>
        </w:tc>
        <w:tc>
          <w:tcPr>
            <w:tcW w:w="3524" w:type="pct"/>
          </w:tcPr>
          <w:p w:rsidR="00712458" w:rsidRDefault="00712458" w:rsidP="00712458">
            <w:pPr>
              <w:pStyle w:val="Sinespaciado"/>
              <w:ind w:left="459" w:right="112"/>
              <w:jc w:val="both"/>
              <w:rPr>
                <w:rFonts w:asciiTheme="minorHAnsi" w:hAnsiTheme="minorHAnsi"/>
                <w:i/>
                <w:noProof/>
                <w:sz w:val="24"/>
                <w:lang w:eastAsia="es-MX"/>
              </w:rPr>
            </w:pPr>
            <w:r>
              <w:rPr>
                <w:rFonts w:asciiTheme="minorHAnsi" w:hAnsiTheme="minorHAnsi"/>
                <w:i/>
                <w:noProof/>
                <w:sz w:val="24"/>
                <w:lang w:eastAsia="es-MX"/>
              </w:rPr>
              <mc:AlternateContent>
                <mc:Choice Requires="wps">
                  <w:drawing>
                    <wp:anchor distT="0" distB="0" distL="114300" distR="114300" simplePos="0" relativeHeight="251857920" behindDoc="0" locked="0" layoutInCell="1" allowOverlap="1" wp14:anchorId="41ED779C" wp14:editId="4E126EB1">
                      <wp:simplePos x="0" y="0"/>
                      <wp:positionH relativeFrom="column">
                        <wp:posOffset>-31973</wp:posOffset>
                      </wp:positionH>
                      <wp:positionV relativeFrom="paragraph">
                        <wp:posOffset>33655</wp:posOffset>
                      </wp:positionV>
                      <wp:extent cx="6376035" cy="4025719"/>
                      <wp:effectExtent l="114300" t="57150" r="62865" b="108585"/>
                      <wp:wrapNone/>
                      <wp:docPr id="9" name="Rectángulo redondeado 9"/>
                      <wp:cNvGraphicFramePr/>
                      <a:graphic xmlns:a="http://schemas.openxmlformats.org/drawingml/2006/main">
                        <a:graphicData uri="http://schemas.microsoft.com/office/word/2010/wordprocessingShape">
                          <wps:wsp>
                            <wps:cNvSpPr/>
                            <wps:spPr>
                              <a:xfrm>
                                <a:off x="0" y="0"/>
                                <a:ext cx="6376035" cy="4025719"/>
                              </a:xfrm>
                              <a:prstGeom prst="roundRect">
                                <a:avLst>
                                  <a:gd name="adj" fmla="val 4990"/>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98BF5BB" id="Rectángulo redondeado 9" o:spid="_x0000_s1026" style="position:absolute;margin-left:-2.5pt;margin-top:2.65pt;width:502.05pt;height:317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27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" filled="f" strokecolor="#70ad47 [3209]" strokeweight="2.25pt">
                      <v:stroke joinstyle="miter"/>
                      <v:shadow on="t" color="black" opacity="26214f" origin=".5,-.5" offset="-.74836mm,.74836mm"/>
                    </v:roundrect>
                  </w:pict>
                </mc:Fallback>
              </mc:AlternateContent>
            </w:r>
          </w:p>
          <w:p w:rsidR="004E176E" w:rsidRDefault="00712458" w:rsidP="00712458">
            <w:pPr>
              <w:pStyle w:val="Sinespaciado"/>
              <w:ind w:left="459" w:right="112"/>
              <w:jc w:val="both"/>
              <w:rPr>
                <w:rFonts w:asciiTheme="minorHAnsi" w:hAnsiTheme="minorHAnsi"/>
                <w:noProof/>
                <w:sz w:val="24"/>
                <w:lang w:eastAsia="es-MX"/>
              </w:rPr>
            </w:pPr>
            <w:r>
              <w:rPr>
                <w:rFonts w:asciiTheme="minorHAnsi" w:hAnsiTheme="minorHAnsi"/>
                <w:i/>
                <w:noProof/>
                <w:sz w:val="24"/>
                <w:lang w:eastAsia="es-MX"/>
              </w:rPr>
              <w:t>“</w:t>
            </w:r>
            <w:r w:rsidR="004E176E" w:rsidRPr="004E176E">
              <w:rPr>
                <w:rFonts w:asciiTheme="minorHAnsi" w:hAnsiTheme="minorHAnsi"/>
                <w:i/>
                <w:noProof/>
                <w:sz w:val="24"/>
                <w:lang w:eastAsia="es-MX"/>
              </w:rPr>
              <w:t>Los Estados y el Distrito Federal enviarán al Ejecutivo Federal, por conducto de la Secretaría de Hacienda y Crédito Público, informes sobre el ejercicio y destino de los recursos de los Fondos de Aportaciones Federales a que se refiere este Capítulo</w:t>
            </w:r>
            <w:r>
              <w:rPr>
                <w:rFonts w:asciiTheme="minorHAnsi" w:hAnsiTheme="minorHAnsi"/>
                <w:i/>
                <w:noProof/>
                <w:sz w:val="24"/>
                <w:lang w:eastAsia="es-MX"/>
              </w:rPr>
              <w:t>.</w:t>
            </w:r>
            <w:r w:rsidR="004E176E" w:rsidRPr="004E176E">
              <w:rPr>
                <w:rFonts w:asciiTheme="minorHAnsi" w:hAnsiTheme="minorHAnsi"/>
                <w:i/>
                <w:noProof/>
                <w:sz w:val="24"/>
                <w:lang w:eastAsia="es-MX"/>
              </w:rPr>
              <w:t xml:space="preserve"> </w:t>
            </w:r>
            <w:r w:rsidR="004E176E" w:rsidRPr="00712458">
              <w:rPr>
                <w:rFonts w:asciiTheme="minorHAnsi" w:hAnsiTheme="minorHAnsi"/>
                <w:noProof/>
                <w:sz w:val="24"/>
                <w:lang w:eastAsia="es-MX"/>
              </w:rPr>
              <w:t>(Capítulo V De los Fondos de Aportaciones Federales)</w:t>
            </w:r>
          </w:p>
          <w:p w:rsidR="00712458" w:rsidRPr="004E176E" w:rsidRDefault="00712458" w:rsidP="00712458">
            <w:pPr>
              <w:pStyle w:val="Sinespaciado"/>
              <w:ind w:left="459" w:right="112"/>
              <w:jc w:val="both"/>
              <w:rPr>
                <w:rFonts w:asciiTheme="minorHAnsi" w:hAnsiTheme="minorHAnsi"/>
                <w:i/>
                <w:noProof/>
                <w:sz w:val="24"/>
                <w:lang w:eastAsia="es-MX"/>
              </w:rPr>
            </w:pPr>
          </w:p>
          <w:p w:rsidR="004E176E" w:rsidRDefault="004E176E" w:rsidP="00712458">
            <w:pPr>
              <w:pStyle w:val="Sinespaciado"/>
              <w:ind w:left="459" w:right="112"/>
              <w:jc w:val="both"/>
              <w:rPr>
                <w:rFonts w:asciiTheme="minorHAnsi" w:hAnsiTheme="minorHAnsi"/>
                <w:i/>
                <w:noProof/>
                <w:sz w:val="24"/>
                <w:lang w:eastAsia="es-MX"/>
              </w:rPr>
            </w:pPr>
            <w:r w:rsidRPr="004E176E">
              <w:rPr>
                <w:rFonts w:asciiTheme="minorHAnsi" w:hAnsiTheme="minorHAnsi"/>
                <w:i/>
                <w:noProof/>
                <w:sz w:val="24"/>
                <w:lang w:eastAsia="es-MX"/>
              </w:rPr>
              <w:t>Para los efectos del párrafo anterior, los Estados y el Distrito Federal reportarán tanto la información relativa a la Entidad Federativa, como aquélla de sus respectivos Municipios o Demarcaciones Territoriales para el caso del Distrito Federal, en los Fondos que correspondan, así como los resultados obtenidos; asimismo, remitirán la información consolidada a más tardar a los 20 días naturales posteriores a la terminación de cada trimestre del ejercicio fiscal.</w:t>
            </w:r>
          </w:p>
          <w:p w:rsidR="004E176E" w:rsidRPr="004E176E" w:rsidRDefault="00712458" w:rsidP="00712458">
            <w:pPr>
              <w:pStyle w:val="Sinespaciado"/>
              <w:ind w:left="459" w:right="112"/>
              <w:jc w:val="both"/>
              <w:rPr>
                <w:rFonts w:asciiTheme="minorHAnsi" w:hAnsiTheme="minorHAnsi"/>
                <w:i/>
                <w:noProof/>
                <w:sz w:val="24"/>
                <w:lang w:eastAsia="es-MX"/>
              </w:rPr>
            </w:pPr>
            <w:r>
              <w:rPr>
                <w:rFonts w:asciiTheme="minorHAnsi" w:hAnsiTheme="minorHAnsi"/>
                <w:i/>
                <w:noProof/>
                <w:sz w:val="24"/>
                <w:lang w:eastAsia="es-MX"/>
              </w:rPr>
              <w:t>(…)</w:t>
            </w:r>
          </w:p>
          <w:p w:rsidR="004E176E" w:rsidRDefault="004E176E" w:rsidP="00712458">
            <w:pPr>
              <w:pStyle w:val="Sinespaciado"/>
              <w:ind w:left="459" w:right="112"/>
              <w:jc w:val="both"/>
              <w:rPr>
                <w:rFonts w:asciiTheme="minorHAnsi" w:hAnsiTheme="minorHAnsi"/>
                <w:i/>
                <w:noProof/>
                <w:sz w:val="24"/>
                <w:lang w:eastAsia="es-MX"/>
              </w:rPr>
            </w:pPr>
            <w:r w:rsidRPr="004E176E">
              <w:rPr>
                <w:rFonts w:asciiTheme="minorHAnsi" w:hAnsiTheme="minorHAnsi"/>
                <w:i/>
                <w:noProof/>
                <w:sz w:val="24"/>
                <w:lang w:eastAsia="es-MX"/>
              </w:rPr>
              <w:t>Los Estados, el Distrito Federal, los Municipios y las Demarcaciones Territoriales del Distrito Federal, publicarán los informes a que se refiere el párrafo primero de este artículo en los órganos locales oficiales de difusión y los pondrán a disposición del público en general a través de sus respectivas páginas electrónicas de Internet o de otros medios locales de difusión, a más tardar a los 5 días hábiles posteriores a la fecha señalada en el párrafo anterior.</w:t>
            </w:r>
          </w:p>
          <w:p w:rsidR="00712458" w:rsidRPr="004E176E" w:rsidRDefault="00712458" w:rsidP="00712458">
            <w:pPr>
              <w:pStyle w:val="Sinespaciado"/>
              <w:ind w:left="459" w:right="112"/>
              <w:jc w:val="both"/>
              <w:rPr>
                <w:rFonts w:asciiTheme="minorHAnsi" w:hAnsiTheme="minorHAnsi"/>
                <w:i/>
                <w:noProof/>
                <w:sz w:val="24"/>
                <w:lang w:eastAsia="es-MX"/>
              </w:rPr>
            </w:pPr>
          </w:p>
          <w:p w:rsidR="004E176E" w:rsidRDefault="004E176E" w:rsidP="00712458">
            <w:pPr>
              <w:pStyle w:val="Sinespaciado"/>
              <w:ind w:left="459" w:right="112"/>
              <w:jc w:val="both"/>
              <w:rPr>
                <w:rFonts w:asciiTheme="minorHAnsi" w:hAnsiTheme="minorHAnsi"/>
                <w:i/>
                <w:noProof/>
                <w:sz w:val="24"/>
                <w:lang w:eastAsia="es-MX"/>
              </w:rPr>
            </w:pPr>
            <w:r w:rsidRPr="004E176E">
              <w:rPr>
                <w:rFonts w:asciiTheme="minorHAnsi" w:hAnsiTheme="minorHAnsi"/>
                <w:i/>
                <w:noProof/>
                <w:sz w:val="24"/>
                <w:lang w:eastAsia="es-MX"/>
              </w:rPr>
              <w:t>Las entidades federativas enterarán al ente ejecutor local del gasto, el presupuesto que le corresponda en un máximo de cinco días hábiles, una vez recibida la ministración correspondiente de cada uno de los Fondos contemplados en el Capítulo V del presente ordenamiento.</w:t>
            </w:r>
            <w:r w:rsidR="00712458">
              <w:rPr>
                <w:rFonts w:asciiTheme="minorHAnsi" w:hAnsiTheme="minorHAnsi"/>
                <w:i/>
                <w:noProof/>
                <w:sz w:val="24"/>
                <w:lang w:eastAsia="es-MX"/>
              </w:rPr>
              <w:t>”</w:t>
            </w:r>
          </w:p>
          <w:p w:rsidR="00712458" w:rsidRDefault="00712458" w:rsidP="004E176E">
            <w:pPr>
              <w:pStyle w:val="Sinespaciado"/>
              <w:ind w:right="253"/>
              <w:jc w:val="both"/>
              <w:rPr>
                <w:rFonts w:asciiTheme="minorHAnsi" w:hAnsiTheme="minorHAnsi"/>
                <w:i/>
                <w:noProof/>
                <w:sz w:val="24"/>
                <w:lang w:eastAsia="es-MX"/>
              </w:rPr>
            </w:pPr>
          </w:p>
        </w:tc>
      </w:tr>
    </w:tbl>
    <w:p w:rsidR="00FF26F6" w:rsidRDefault="00712458">
      <w:r>
        <w:rPr>
          <w:noProof/>
          <w:lang w:eastAsia="es-MX"/>
        </w:rPr>
        <mc:AlternateContent>
          <mc:Choice Requires="wps">
            <w:drawing>
              <wp:anchor distT="0" distB="0" distL="114300" distR="114300" simplePos="0" relativeHeight="251856896" behindDoc="0" locked="0" layoutInCell="1" allowOverlap="1" wp14:anchorId="7C1A9744" wp14:editId="232A0550">
                <wp:simplePos x="0" y="0"/>
                <wp:positionH relativeFrom="column">
                  <wp:posOffset>3865245</wp:posOffset>
                </wp:positionH>
                <wp:positionV relativeFrom="paragraph">
                  <wp:posOffset>-6463170</wp:posOffset>
                </wp:positionV>
                <wp:extent cx="1021080" cy="287655"/>
                <wp:effectExtent l="0" t="0" r="7620" b="0"/>
                <wp:wrapNone/>
                <wp:docPr id="8" name="Cuadro de texto 8"/>
                <wp:cNvGraphicFramePr/>
                <a:graphic xmlns:a="http://schemas.openxmlformats.org/drawingml/2006/main">
                  <a:graphicData uri="http://schemas.microsoft.com/office/word/2010/wordprocessingShape">
                    <wps:wsp>
                      <wps:cNvSpPr txBox="1"/>
                      <wps:spPr>
                        <a:xfrm>
                          <a:off x="0" y="0"/>
                          <a:ext cx="1021080" cy="287655"/>
                        </a:xfrm>
                        <a:prstGeom prst="rect">
                          <a:avLst/>
                        </a:prstGeom>
                        <a:solidFill>
                          <a:schemeClr val="bg1"/>
                        </a:solidFill>
                        <a:ln>
                          <a:noFill/>
                        </a:ln>
                        <a:effectLst/>
                      </wps:spPr>
                      <wps:txbx>
                        <w:txbxContent>
                          <w:p w:rsidR="004E176E" w:rsidRPr="00AD394B" w:rsidRDefault="004E176E" w:rsidP="004E176E">
                            <w:pPr>
                              <w:pStyle w:val="Sinespaciado"/>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394B">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r>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rtículo 56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1A9744" id="Cuadro de texto 8" o:spid="_x0000_s1029" type="#_x0000_t202" style="position:absolute;margin-left:304.35pt;margin-top:-508.9pt;width:80.4pt;height:22.6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" fillcolor="white [3212]" stroked="f">
                <v:textbox>
                  <w:txbxContent>
                    <w:p w:rsidR="004E176E" w:rsidRPr="00AD394B" w:rsidRDefault="004E176E" w:rsidP="004E176E">
                      <w:pPr>
                        <w:pStyle w:val="Sinespaciado"/>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394B">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r>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rtículo </w:t>
                      </w:r>
                      <w:r>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56</w:t>
                      </w:r>
                    </w:p>
                  </w:txbxContent>
                </v:textbox>
              </v:shape>
            </w:pict>
          </mc:Fallback>
        </mc:AlternateContent>
      </w:r>
      <w:r w:rsidR="00FF26F6">
        <w:br w:type="page"/>
      </w: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9723"/>
      </w:tblGrid>
      <w:tr w:rsidR="00FF26F6" w:rsidRPr="00AF0A1E" w:rsidTr="00E73D04">
        <w:trPr>
          <w:trHeight w:val="4639"/>
        </w:trPr>
        <w:tc>
          <w:tcPr>
            <w:tcW w:w="1624" w:type="pct"/>
            <w:vAlign w:val="center"/>
          </w:tcPr>
          <w:p w:rsidR="00FF26F6" w:rsidRPr="004D198D" w:rsidRDefault="00085DF4" w:rsidP="004D198D">
            <w:pPr>
              <w:pStyle w:val="Prrafodelista"/>
              <w:numPr>
                <w:ilvl w:val="0"/>
                <w:numId w:val="19"/>
              </w:numPr>
              <w:ind w:left="454" w:right="49"/>
              <w:jc w:val="both"/>
              <w:rPr>
                <w:sz w:val="24"/>
              </w:rPr>
            </w:pPr>
            <w:r w:rsidRPr="00085DF4">
              <w:rPr>
                <w:sz w:val="24"/>
              </w:rPr>
              <w:lastRenderedPageBreak/>
              <w:t xml:space="preserve">Y lo que se estable en el </w:t>
            </w:r>
            <w:r w:rsidRPr="00085DF4">
              <w:rPr>
                <w:b/>
                <w:sz w:val="24"/>
                <w:highlight w:val="yellow"/>
              </w:rPr>
              <w:t>artículo 37</w:t>
            </w:r>
            <w:r>
              <w:rPr>
                <w:b/>
                <w:sz w:val="24"/>
              </w:rPr>
              <w:t xml:space="preserve">, </w:t>
            </w:r>
            <w:r w:rsidRPr="00085DF4">
              <w:rPr>
                <w:sz w:val="24"/>
              </w:rPr>
              <w:t xml:space="preserve">de la </w:t>
            </w:r>
            <w:r w:rsidRPr="00085DF4">
              <w:rPr>
                <w:b/>
                <w:sz w:val="24"/>
                <w:highlight w:val="yellow"/>
              </w:rPr>
              <w:t>Ley Coordinación Fiscal,</w:t>
            </w:r>
            <w:r w:rsidRPr="00085DF4">
              <w:rPr>
                <w:sz w:val="24"/>
              </w:rPr>
              <w:t xml:space="preserve"> es:</w:t>
            </w:r>
          </w:p>
        </w:tc>
        <w:tc>
          <w:tcPr>
            <w:tcW w:w="3376" w:type="pct"/>
          </w:tcPr>
          <w:p w:rsidR="00FF26F6" w:rsidRDefault="00E73D04" w:rsidP="00FF26F6">
            <w:pPr>
              <w:ind w:left="567" w:right="333"/>
              <w:jc w:val="both"/>
              <w:rPr>
                <w:b/>
                <w:i/>
              </w:rPr>
            </w:pPr>
            <w:r>
              <w:rPr>
                <w:noProof/>
                <w:lang w:eastAsia="es-MX"/>
              </w:rPr>
              <mc:AlternateContent>
                <mc:Choice Requires="wps">
                  <w:drawing>
                    <wp:anchor distT="0" distB="0" distL="114300" distR="114300" simplePos="0" relativeHeight="251853824" behindDoc="0" locked="0" layoutInCell="1" allowOverlap="1" wp14:anchorId="26D7AF01" wp14:editId="3B617096">
                      <wp:simplePos x="0" y="0"/>
                      <wp:positionH relativeFrom="column">
                        <wp:posOffset>926522</wp:posOffset>
                      </wp:positionH>
                      <wp:positionV relativeFrom="paragraph">
                        <wp:posOffset>-142339</wp:posOffset>
                      </wp:positionV>
                      <wp:extent cx="1021080" cy="287655"/>
                      <wp:effectExtent l="0" t="0" r="7620" b="0"/>
                      <wp:wrapNone/>
                      <wp:docPr id="6" name="Cuadro de texto 6"/>
                      <wp:cNvGraphicFramePr/>
                      <a:graphic xmlns:a="http://schemas.openxmlformats.org/drawingml/2006/main">
                        <a:graphicData uri="http://schemas.microsoft.com/office/word/2010/wordprocessingShape">
                          <wps:wsp>
                            <wps:cNvSpPr txBox="1"/>
                            <wps:spPr>
                              <a:xfrm>
                                <a:off x="0" y="0"/>
                                <a:ext cx="1021080" cy="287655"/>
                              </a:xfrm>
                              <a:prstGeom prst="rect">
                                <a:avLst/>
                              </a:prstGeom>
                              <a:solidFill>
                                <a:schemeClr val="bg1"/>
                              </a:solidFill>
                              <a:ln>
                                <a:noFill/>
                              </a:ln>
                              <a:effectLst/>
                            </wps:spPr>
                            <wps:txbx>
                              <w:txbxContent>
                                <w:p w:rsidR="00FF26F6" w:rsidRPr="00AD394B" w:rsidRDefault="00FF26F6" w:rsidP="00FF26F6">
                                  <w:pPr>
                                    <w:pStyle w:val="Sinespaciado"/>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394B">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r>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rtículo </w:t>
                                  </w:r>
                                  <w:r w:rsidR="004D198D">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00085DF4">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D7AF01" id="Cuadro de texto 6" o:spid="_x0000_s1030" type="#_x0000_t202" style="position:absolute;left:0;text-align:left;margin-left:72.95pt;margin-top:-11.2pt;width:80.4pt;height:22.6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" fillcolor="white [3212]" stroked="f">
                      <v:textbox>
                        <w:txbxContent>
                          <w:p w:rsidR="00FF26F6" w:rsidRPr="00AD394B" w:rsidRDefault="00FF26F6" w:rsidP="00FF26F6">
                            <w:pPr>
                              <w:pStyle w:val="Sinespaciado"/>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394B">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r>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rtículo </w:t>
                            </w:r>
                            <w:r w:rsidR="004D198D">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00085DF4">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w:t>
                            </w:r>
                          </w:p>
                        </w:txbxContent>
                      </v:textbox>
                    </v:shape>
                  </w:pict>
                </mc:Fallback>
              </mc:AlternateContent>
            </w:r>
            <w:r w:rsidR="00FF26F6">
              <w:rPr>
                <w:b/>
                <w:i/>
                <w:noProof/>
                <w:lang w:eastAsia="es-MX"/>
              </w:rPr>
              <mc:AlternateContent>
                <mc:Choice Requires="wps">
                  <w:drawing>
                    <wp:anchor distT="0" distB="0" distL="114300" distR="114300" simplePos="0" relativeHeight="251851776" behindDoc="0" locked="0" layoutInCell="1" allowOverlap="1" wp14:anchorId="6C78CB8B" wp14:editId="712580E4">
                      <wp:simplePos x="0" y="0"/>
                      <wp:positionH relativeFrom="column">
                        <wp:posOffset>18151</wp:posOffset>
                      </wp:positionH>
                      <wp:positionV relativeFrom="paragraph">
                        <wp:posOffset>46347</wp:posOffset>
                      </wp:positionV>
                      <wp:extent cx="6031865" cy="2458192"/>
                      <wp:effectExtent l="114300" t="57150" r="64135" b="113665"/>
                      <wp:wrapNone/>
                      <wp:docPr id="4" name="Rectángulo redondeado 4"/>
                      <wp:cNvGraphicFramePr/>
                      <a:graphic xmlns:a="http://schemas.openxmlformats.org/drawingml/2006/main">
                        <a:graphicData uri="http://schemas.microsoft.com/office/word/2010/wordprocessingShape">
                          <wps:wsp>
                            <wps:cNvSpPr/>
                            <wps:spPr>
                              <a:xfrm>
                                <a:off x="0" y="0"/>
                                <a:ext cx="6031865" cy="2458192"/>
                              </a:xfrm>
                              <a:prstGeom prst="roundRect">
                                <a:avLst>
                                  <a:gd name="adj" fmla="val 7772"/>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10E2A71" id="Rectángulo redondeado 4" o:spid="_x0000_s1026" style="position:absolute;margin-left:1.45pt;margin-top:3.65pt;width:474.95pt;height:193.5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09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" filled="f" strokecolor="#70ad47 [3209]" strokeweight="2.25pt">
                      <v:stroke joinstyle="miter"/>
                      <v:shadow on="t" color="black" opacity="26214f" origin=".5,-.5" offset="-.74836mm,.74836mm"/>
                    </v:roundrect>
                  </w:pict>
                </mc:Fallback>
              </mc:AlternateContent>
            </w:r>
          </w:p>
          <w:p w:rsidR="00FF26F6" w:rsidRPr="00085DF4" w:rsidRDefault="00FF26F6" w:rsidP="004D198D">
            <w:pPr>
              <w:ind w:left="567" w:right="333"/>
              <w:jc w:val="both"/>
              <w:rPr>
                <w:i/>
                <w:sz w:val="24"/>
                <w:szCs w:val="24"/>
              </w:rPr>
            </w:pPr>
            <w:r w:rsidRPr="00085DF4">
              <w:rPr>
                <w:i/>
                <w:sz w:val="24"/>
                <w:szCs w:val="24"/>
              </w:rPr>
              <w:t>“</w:t>
            </w:r>
            <w:r w:rsidR="00085DF4" w:rsidRPr="00085DF4">
              <w:rPr>
                <w:i/>
                <w:sz w:val="24"/>
                <w:szCs w:val="24"/>
              </w:rPr>
              <w:t>Las aportaciones federales que, con cargo al Fondo de Aportaciones para el Fortalecimiento de los Municipios y de las Demarcaciones Territoriales del Distrito Federal, reciban los municipios a través de las entidades y las demarcaciones territoriales por conducto del Distrito Federal, se destinarán a la satisfacción de sus requerimientos, dando prioridad al cumplimiento de sus obligaciones financieras, al pago de derechos y aprovechamientos por concepto de agua, descargas de aguas residuales, a la modernización de los sistemas de recaudación locales, mantenimiento de infraestructura, y a la atención de las necesidades directamente vinculadas con la seguridad pública de sus habitantes. Respecto de las aportaciones que reciban con cargo al Fondo a que se refiere este artículo, los municipios y las demarcaciones territoriales del Distrito Federal tendrán las mismas obligaciones a que se refiere el artículo 33, apartado B, fracción II, incisos a) y c), de esta Ley.</w:t>
            </w:r>
            <w:r w:rsidRPr="00085DF4">
              <w:rPr>
                <w:i/>
                <w:sz w:val="24"/>
                <w:szCs w:val="24"/>
              </w:rPr>
              <w:t>”</w:t>
            </w:r>
          </w:p>
          <w:p w:rsidR="00FF26F6" w:rsidRDefault="00E73D04" w:rsidP="0075158D">
            <w:pPr>
              <w:pStyle w:val="Sinespaciado"/>
              <w:ind w:left="460" w:right="253"/>
              <w:jc w:val="both"/>
              <w:rPr>
                <w:rFonts w:asciiTheme="minorHAnsi" w:hAnsiTheme="minorHAnsi"/>
                <w:i/>
                <w:noProof/>
                <w:sz w:val="24"/>
                <w:lang w:eastAsia="es-MX"/>
              </w:rPr>
            </w:pPr>
            <w:r>
              <w:rPr>
                <w:noProof/>
                <w:lang w:eastAsia="es-MX"/>
              </w:rPr>
              <mc:AlternateContent>
                <mc:Choice Requires="wps">
                  <w:drawing>
                    <wp:anchor distT="0" distB="0" distL="114300" distR="114300" simplePos="0" relativeHeight="251863040" behindDoc="0" locked="0" layoutInCell="1" allowOverlap="1" wp14:anchorId="18CCA526" wp14:editId="7DE85F7E">
                      <wp:simplePos x="0" y="0"/>
                      <wp:positionH relativeFrom="column">
                        <wp:posOffset>1050876</wp:posOffset>
                      </wp:positionH>
                      <wp:positionV relativeFrom="paragraph">
                        <wp:posOffset>404173</wp:posOffset>
                      </wp:positionV>
                      <wp:extent cx="1021080" cy="287655"/>
                      <wp:effectExtent l="0" t="0" r="7620" b="0"/>
                      <wp:wrapNone/>
                      <wp:docPr id="14" name="Cuadro de texto 14"/>
                      <wp:cNvGraphicFramePr/>
                      <a:graphic xmlns:a="http://schemas.openxmlformats.org/drawingml/2006/main">
                        <a:graphicData uri="http://schemas.microsoft.com/office/word/2010/wordprocessingShape">
                          <wps:wsp>
                            <wps:cNvSpPr txBox="1"/>
                            <wps:spPr>
                              <a:xfrm>
                                <a:off x="0" y="0"/>
                                <a:ext cx="1021080" cy="287655"/>
                              </a:xfrm>
                              <a:prstGeom prst="rect">
                                <a:avLst/>
                              </a:prstGeom>
                              <a:solidFill>
                                <a:schemeClr val="bg1"/>
                              </a:solidFill>
                              <a:ln>
                                <a:noFill/>
                              </a:ln>
                              <a:effectLst/>
                            </wps:spPr>
                            <wps:txbx>
                              <w:txbxContent>
                                <w:p w:rsidR="00E73D04" w:rsidRPr="00AD394B" w:rsidRDefault="00E73D04" w:rsidP="00E73D04">
                                  <w:pPr>
                                    <w:pStyle w:val="Sinespaciado"/>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394B">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r>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rtículo 50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CCA526" id="Cuadro de texto 14" o:spid="_x0000_s1031" type="#_x0000_t202" style="position:absolute;left:0;text-align:left;margin-left:82.75pt;margin-top:31.8pt;width:80.4pt;height:22.6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" fillcolor="white [3212]" stroked="f">
                      <v:textbox>
                        <w:txbxContent>
                          <w:p w:rsidR="00E73D04" w:rsidRPr="00AD394B" w:rsidRDefault="00E73D04" w:rsidP="00E73D04">
                            <w:pPr>
                              <w:pStyle w:val="Sinespaciado"/>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394B">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r>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rtículo </w:t>
                            </w:r>
                            <w:r>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50</w:t>
                            </w:r>
                          </w:p>
                        </w:txbxContent>
                      </v:textbox>
                    </v:shape>
                  </w:pict>
                </mc:Fallback>
              </mc:AlternateContent>
            </w:r>
          </w:p>
        </w:tc>
      </w:tr>
      <w:tr w:rsidR="00085DF4" w:rsidRPr="00AF0A1E" w:rsidTr="00E73D04">
        <w:trPr>
          <w:trHeight w:val="4639"/>
        </w:trPr>
        <w:tc>
          <w:tcPr>
            <w:tcW w:w="1624" w:type="pct"/>
            <w:vAlign w:val="center"/>
          </w:tcPr>
          <w:p w:rsidR="00085DF4" w:rsidRDefault="00085DF4" w:rsidP="00085DF4">
            <w:pPr>
              <w:pStyle w:val="Prrafodelista"/>
              <w:numPr>
                <w:ilvl w:val="0"/>
                <w:numId w:val="19"/>
              </w:numPr>
              <w:ind w:left="454" w:right="49"/>
              <w:jc w:val="both"/>
              <w:rPr>
                <w:sz w:val="24"/>
              </w:rPr>
            </w:pPr>
            <w:r w:rsidRPr="00085DF4">
              <w:rPr>
                <w:sz w:val="24"/>
              </w:rPr>
              <w:t xml:space="preserve">El </w:t>
            </w:r>
            <w:r w:rsidRPr="00085DF4">
              <w:rPr>
                <w:b/>
                <w:sz w:val="24"/>
                <w:highlight w:val="yellow"/>
              </w:rPr>
              <w:t>artículo 47, fracción II</w:t>
            </w:r>
            <w:r w:rsidRPr="00085DF4">
              <w:rPr>
                <w:sz w:val="24"/>
              </w:rPr>
              <w:t xml:space="preserve"> de la </w:t>
            </w:r>
            <w:r w:rsidRPr="00085DF4">
              <w:rPr>
                <w:b/>
                <w:sz w:val="24"/>
                <w:highlight w:val="yellow"/>
              </w:rPr>
              <w:t>Ley Coordinación Fiscal</w:t>
            </w:r>
            <w:r w:rsidRPr="00085DF4">
              <w:rPr>
                <w:sz w:val="24"/>
              </w:rPr>
              <w:t xml:space="preserve"> se refiere únicamente a las condiciones de aplicación del Fondo de Fortalecimiento de la Entidades Federativas </w:t>
            </w:r>
            <w:hyperlink r:id="rId8" w:history="1">
              <w:r w:rsidR="00297D8A">
                <w:rPr>
                  <w:rStyle w:val="Hipervnculo"/>
                  <w:sz w:val="24"/>
                </w:rPr>
                <w:t>Punto24Obligaciones\Art47 LCF.pdf</w:t>
              </w:r>
            </w:hyperlink>
            <w:r w:rsidRPr="00085DF4">
              <w:rPr>
                <w:sz w:val="24"/>
              </w:rPr>
              <w:t xml:space="preserve">; </w:t>
            </w:r>
          </w:p>
          <w:p w:rsidR="00085DF4" w:rsidRPr="00085DF4" w:rsidRDefault="00085DF4" w:rsidP="00085DF4">
            <w:pPr>
              <w:ind w:left="94" w:right="49"/>
              <w:jc w:val="both"/>
              <w:rPr>
                <w:sz w:val="24"/>
              </w:rPr>
            </w:pPr>
          </w:p>
          <w:p w:rsidR="00085DF4" w:rsidRPr="00085DF4" w:rsidRDefault="00085DF4" w:rsidP="00085DF4">
            <w:pPr>
              <w:pStyle w:val="Prrafodelista"/>
              <w:numPr>
                <w:ilvl w:val="0"/>
                <w:numId w:val="19"/>
              </w:numPr>
              <w:ind w:left="454" w:right="49"/>
              <w:jc w:val="both"/>
              <w:rPr>
                <w:sz w:val="24"/>
              </w:rPr>
            </w:pPr>
            <w:r>
              <w:rPr>
                <w:sz w:val="24"/>
              </w:rPr>
              <w:t>E</w:t>
            </w:r>
            <w:r w:rsidRPr="00085DF4">
              <w:rPr>
                <w:sz w:val="24"/>
              </w:rPr>
              <w:t xml:space="preserve">l </w:t>
            </w:r>
            <w:r w:rsidRPr="00085DF4">
              <w:rPr>
                <w:b/>
                <w:sz w:val="24"/>
                <w:highlight w:val="yellow"/>
              </w:rPr>
              <w:t>artículo 50 de la misma Ley</w:t>
            </w:r>
            <w:r>
              <w:rPr>
                <w:b/>
                <w:sz w:val="24"/>
              </w:rPr>
              <w:t>,</w:t>
            </w:r>
            <w:r w:rsidRPr="00085DF4">
              <w:rPr>
                <w:sz w:val="24"/>
              </w:rPr>
              <w:t xml:space="preserve"> fija las bases para que el FAIS</w:t>
            </w:r>
            <w:r>
              <w:rPr>
                <w:sz w:val="24"/>
              </w:rPr>
              <w:t>,</w:t>
            </w:r>
            <w:r w:rsidRPr="00085DF4">
              <w:rPr>
                <w:sz w:val="24"/>
              </w:rPr>
              <w:t xml:space="preserve"> que corresponde a los municipios</w:t>
            </w:r>
            <w:r>
              <w:rPr>
                <w:sz w:val="24"/>
              </w:rPr>
              <w:t>,</w:t>
            </w:r>
            <w:r w:rsidRPr="00085DF4">
              <w:rPr>
                <w:sz w:val="24"/>
              </w:rPr>
              <w:t xml:space="preserve"> </w:t>
            </w:r>
            <w:r w:rsidRPr="00085DF4">
              <w:rPr>
                <w:b/>
                <w:sz w:val="24"/>
                <w:highlight w:val="yellow"/>
              </w:rPr>
              <w:t>pueda emplearse como garantía o fuente de pago:</w:t>
            </w:r>
          </w:p>
        </w:tc>
        <w:tc>
          <w:tcPr>
            <w:tcW w:w="3376" w:type="pct"/>
          </w:tcPr>
          <w:p w:rsidR="00E73D04" w:rsidRDefault="00E73D04" w:rsidP="00E73D04">
            <w:pPr>
              <w:ind w:left="458" w:right="253"/>
              <w:jc w:val="both"/>
              <w:rPr>
                <w:i/>
                <w:sz w:val="24"/>
              </w:rPr>
            </w:pPr>
            <w:r>
              <w:rPr>
                <w:i/>
                <w:noProof/>
                <w:sz w:val="24"/>
                <w:lang w:eastAsia="es-MX"/>
              </w:rPr>
              <mc:AlternateContent>
                <mc:Choice Requires="wps">
                  <w:drawing>
                    <wp:anchor distT="0" distB="0" distL="114300" distR="114300" simplePos="0" relativeHeight="251860992" behindDoc="0" locked="0" layoutInCell="1" allowOverlap="1" wp14:anchorId="5A548BE6" wp14:editId="7887CF91">
                      <wp:simplePos x="0" y="0"/>
                      <wp:positionH relativeFrom="column">
                        <wp:posOffset>18151</wp:posOffset>
                      </wp:positionH>
                      <wp:positionV relativeFrom="paragraph">
                        <wp:posOffset>63805</wp:posOffset>
                      </wp:positionV>
                      <wp:extent cx="6031230" cy="3621405"/>
                      <wp:effectExtent l="114300" t="57150" r="64770" b="112395"/>
                      <wp:wrapNone/>
                      <wp:docPr id="13" name="Rectángulo redondeado 13"/>
                      <wp:cNvGraphicFramePr/>
                      <a:graphic xmlns:a="http://schemas.openxmlformats.org/drawingml/2006/main">
                        <a:graphicData uri="http://schemas.microsoft.com/office/word/2010/wordprocessingShape">
                          <wps:wsp>
                            <wps:cNvSpPr/>
                            <wps:spPr>
                              <a:xfrm>
                                <a:off x="0" y="0"/>
                                <a:ext cx="6031230" cy="3621405"/>
                              </a:xfrm>
                              <a:prstGeom prst="roundRect">
                                <a:avLst>
                                  <a:gd name="adj" fmla="val 6174"/>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B99D34C" id="Rectángulo redondeado 13" o:spid="_x0000_s1026" style="position:absolute;margin-left:1.45pt;margin-top:5pt;width:474.9pt;height:285.15pt;z-index:251860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404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" filled="f" strokecolor="#70ad47 [3209]" strokeweight="2.25pt">
                      <v:stroke joinstyle="miter"/>
                      <v:shadow on="t" color="black" opacity="26214f" origin=".5,-.5" offset="-.74836mm,.74836mm"/>
                    </v:roundrect>
                  </w:pict>
                </mc:Fallback>
              </mc:AlternateContent>
            </w:r>
          </w:p>
          <w:p w:rsidR="00085DF4" w:rsidRDefault="00E73D04" w:rsidP="00E73D04">
            <w:pPr>
              <w:ind w:left="458" w:right="253"/>
              <w:jc w:val="both"/>
              <w:rPr>
                <w:i/>
                <w:sz w:val="24"/>
              </w:rPr>
            </w:pPr>
            <w:r>
              <w:rPr>
                <w:i/>
                <w:sz w:val="24"/>
              </w:rPr>
              <w:t>“</w:t>
            </w:r>
            <w:r w:rsidR="00085DF4" w:rsidRPr="00E73D04">
              <w:rPr>
                <w:i/>
                <w:sz w:val="24"/>
              </w:rPr>
              <w:t>Las aportaciones que con cargo a los Fondos a que se refiere el artículo 25, en sus fracciones III (FONDO DE APORTACIONES PARA LA INFRAESTRUCTURA SOCIAL) y VIII, de esta Ley correspondan a las Entidades Federativas o Municipios, podrán afectarse para garantizar obligaciones en caso de incumplimiento, o servir como fuente de pago de dichas obligaciones que contraigan con la Federación, las instituciones de crédito que operen en territorio nacional o con personas físicas o morales de nacionalidad mexicana, siempre que cuenten con autorización de las legislaturas locales y se inscriban a petición de las Entidades Federativas o los Municipios, según corresponda, ante la Secretaría de Hacienda y Crédito Público, en el Registro de Obligaciones y Empréstitos de Entidades y Municipios, así como en el registro único de obligaciones y empréstitos a que se refiere el quinto párrafo del artículo 9o. del presente ordenamiento.</w:t>
            </w:r>
          </w:p>
          <w:p w:rsidR="00E73D04" w:rsidRPr="00E73D04" w:rsidRDefault="00E73D04" w:rsidP="00E73D04">
            <w:pPr>
              <w:ind w:left="458" w:right="253"/>
              <w:jc w:val="both"/>
              <w:rPr>
                <w:i/>
                <w:sz w:val="24"/>
              </w:rPr>
            </w:pPr>
          </w:p>
          <w:p w:rsidR="00085DF4" w:rsidRDefault="00085DF4" w:rsidP="00E73D04">
            <w:pPr>
              <w:ind w:left="458" w:right="253"/>
              <w:jc w:val="both"/>
              <w:rPr>
                <w:i/>
                <w:sz w:val="24"/>
              </w:rPr>
            </w:pPr>
            <w:r w:rsidRPr="00E73D04">
              <w:rPr>
                <w:i/>
                <w:sz w:val="24"/>
              </w:rPr>
              <w:t>Los financiamientos que den origen a las obligaciones a que hace referencia el párrafo anterior únicamente podrán destinarse a los fines establecidos en el artículo 33 de esta Ley, para el caso de las aportaciones con cargo al Fondo de Aportaciones para la Infraestructura Social, y a los fines establecidos en el artículo 47 de esta Ley por lo que se refiere al Fondo de Aportaciones Federales para el Fortalecimiento de las Entidades Federativas.</w:t>
            </w:r>
          </w:p>
          <w:p w:rsidR="00085DF4" w:rsidRPr="00E73D04" w:rsidRDefault="00E73D04" w:rsidP="00E73D04">
            <w:pPr>
              <w:ind w:left="458" w:right="253"/>
              <w:jc w:val="both"/>
              <w:rPr>
                <w:i/>
                <w:sz w:val="24"/>
              </w:rPr>
            </w:pPr>
            <w:r>
              <w:rPr>
                <w:i/>
                <w:sz w:val="24"/>
              </w:rPr>
              <w:t>(…)”</w:t>
            </w:r>
          </w:p>
          <w:p w:rsidR="00085DF4" w:rsidRDefault="00085DF4" w:rsidP="00E73D04">
            <w:pPr>
              <w:ind w:left="458" w:right="253"/>
              <w:jc w:val="both"/>
              <w:rPr>
                <w:b/>
                <w:i/>
                <w:noProof/>
                <w:lang w:eastAsia="es-MX"/>
              </w:rPr>
            </w:pPr>
          </w:p>
        </w:tc>
      </w:tr>
    </w:tbl>
    <w:p w:rsidR="00E73D04" w:rsidRDefault="00E73D04"/>
    <w:p w:rsidR="00E73D04" w:rsidRDefault="00E73D04">
      <w:r>
        <w:rPr>
          <w:noProof/>
          <w:lang w:eastAsia="es-MX"/>
        </w:rPr>
        <w:lastRenderedPageBreak/>
        <mc:AlternateContent>
          <mc:Choice Requires="wps">
            <w:drawing>
              <wp:anchor distT="0" distB="0" distL="114300" distR="114300" simplePos="0" relativeHeight="251866112" behindDoc="0" locked="0" layoutInCell="1" allowOverlap="1" wp14:anchorId="4E32F185" wp14:editId="13684DF7">
                <wp:simplePos x="0" y="0"/>
                <wp:positionH relativeFrom="column">
                  <wp:posOffset>4126560</wp:posOffset>
                </wp:positionH>
                <wp:positionV relativeFrom="paragraph">
                  <wp:posOffset>97064</wp:posOffset>
                </wp:positionV>
                <wp:extent cx="1021080" cy="287655"/>
                <wp:effectExtent l="0" t="0" r="7620" b="0"/>
                <wp:wrapNone/>
                <wp:docPr id="16" name="Cuadro de texto 16"/>
                <wp:cNvGraphicFramePr/>
                <a:graphic xmlns:a="http://schemas.openxmlformats.org/drawingml/2006/main">
                  <a:graphicData uri="http://schemas.microsoft.com/office/word/2010/wordprocessingShape">
                    <wps:wsp>
                      <wps:cNvSpPr txBox="1"/>
                      <wps:spPr>
                        <a:xfrm>
                          <a:off x="0" y="0"/>
                          <a:ext cx="1021080" cy="287655"/>
                        </a:xfrm>
                        <a:prstGeom prst="rect">
                          <a:avLst/>
                        </a:prstGeom>
                        <a:solidFill>
                          <a:schemeClr val="bg1"/>
                        </a:solidFill>
                        <a:ln>
                          <a:noFill/>
                        </a:ln>
                        <a:effectLst/>
                      </wps:spPr>
                      <wps:txbx>
                        <w:txbxContent>
                          <w:p w:rsidR="00E73D04" w:rsidRPr="00AD394B" w:rsidRDefault="00E73D04" w:rsidP="00E73D04">
                            <w:pPr>
                              <w:pStyle w:val="Sinespaciado"/>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394B">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r>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rtículo 50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32F185" id="Cuadro de texto 16" o:spid="_x0000_s1032" type="#_x0000_t202" style="position:absolute;margin-left:324.95pt;margin-top:7.65pt;width:80.4pt;height:22.6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" fillcolor="white [3212]" stroked="f">
                <v:textbox>
                  <w:txbxContent>
                    <w:p w:rsidR="00E73D04" w:rsidRPr="00AD394B" w:rsidRDefault="00E73D04" w:rsidP="00E73D04">
                      <w:pPr>
                        <w:pStyle w:val="Sinespaciado"/>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394B">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r>
                        <w:rPr>
                          <w:rFonts w:asciiTheme="majorHAnsi" w:hAnsiTheme="majorHAnsi"/>
                          <w:color w:val="000000" w:themeColor="text1"/>
                          <w:szCs w:val="72"/>
                          <w14:glow w14:rad="635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rtículo 50</w:t>
                      </w:r>
                    </w:p>
                  </w:txbxContent>
                </v:textbox>
              </v:shape>
            </w:pict>
          </mc:Fallback>
        </mc:AlternateContent>
      </w: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9723"/>
      </w:tblGrid>
      <w:tr w:rsidR="00E73D04" w:rsidRPr="00AF0A1E" w:rsidTr="00E73D04">
        <w:trPr>
          <w:trHeight w:val="4639"/>
        </w:trPr>
        <w:tc>
          <w:tcPr>
            <w:tcW w:w="1624" w:type="pct"/>
            <w:vAlign w:val="center"/>
          </w:tcPr>
          <w:p w:rsidR="00E73D04" w:rsidRPr="00E73D04" w:rsidRDefault="00E73D04" w:rsidP="00E73D04">
            <w:pPr>
              <w:pStyle w:val="Prrafodelista"/>
              <w:ind w:left="454" w:right="49"/>
              <w:jc w:val="both"/>
              <w:rPr>
                <w:i/>
                <w:sz w:val="24"/>
              </w:rPr>
            </w:pPr>
            <w:r w:rsidRPr="00E73D04">
              <w:rPr>
                <w:i/>
                <w:sz w:val="24"/>
              </w:rPr>
              <w:t>(Continuación)</w:t>
            </w:r>
          </w:p>
          <w:p w:rsidR="00E73D04" w:rsidRPr="00085DF4" w:rsidRDefault="00E73D04" w:rsidP="00E73D04">
            <w:pPr>
              <w:pStyle w:val="Prrafodelista"/>
              <w:numPr>
                <w:ilvl w:val="0"/>
                <w:numId w:val="19"/>
              </w:numPr>
              <w:ind w:left="454" w:right="49"/>
              <w:jc w:val="both"/>
              <w:rPr>
                <w:sz w:val="24"/>
              </w:rPr>
            </w:pPr>
            <w:r>
              <w:rPr>
                <w:sz w:val="24"/>
              </w:rPr>
              <w:t>E</w:t>
            </w:r>
            <w:r w:rsidRPr="00085DF4">
              <w:rPr>
                <w:sz w:val="24"/>
              </w:rPr>
              <w:t xml:space="preserve">l </w:t>
            </w:r>
            <w:r w:rsidRPr="00085DF4">
              <w:rPr>
                <w:b/>
                <w:sz w:val="24"/>
                <w:highlight w:val="yellow"/>
              </w:rPr>
              <w:t>artículo 50 de la misma Ley</w:t>
            </w:r>
            <w:r>
              <w:rPr>
                <w:b/>
                <w:sz w:val="24"/>
              </w:rPr>
              <w:t>,</w:t>
            </w:r>
            <w:r w:rsidRPr="00085DF4">
              <w:rPr>
                <w:sz w:val="24"/>
              </w:rPr>
              <w:t xml:space="preserve"> fija las bases para que el FAIS</w:t>
            </w:r>
            <w:r>
              <w:rPr>
                <w:sz w:val="24"/>
              </w:rPr>
              <w:t>,</w:t>
            </w:r>
            <w:r w:rsidRPr="00085DF4">
              <w:rPr>
                <w:sz w:val="24"/>
              </w:rPr>
              <w:t xml:space="preserve"> que corresponde a los municipios</w:t>
            </w:r>
            <w:r>
              <w:rPr>
                <w:sz w:val="24"/>
              </w:rPr>
              <w:t>,</w:t>
            </w:r>
            <w:r w:rsidRPr="00085DF4">
              <w:rPr>
                <w:sz w:val="24"/>
              </w:rPr>
              <w:t xml:space="preserve"> </w:t>
            </w:r>
            <w:r w:rsidRPr="00085DF4">
              <w:rPr>
                <w:b/>
                <w:sz w:val="24"/>
                <w:highlight w:val="yellow"/>
              </w:rPr>
              <w:t>pueda emplearse como garantía o fuente de pago:</w:t>
            </w:r>
          </w:p>
        </w:tc>
        <w:tc>
          <w:tcPr>
            <w:tcW w:w="3376" w:type="pct"/>
          </w:tcPr>
          <w:p w:rsidR="00E73D04" w:rsidRDefault="00E73D04" w:rsidP="00E73D04">
            <w:pPr>
              <w:ind w:left="458" w:right="253"/>
              <w:jc w:val="both"/>
              <w:rPr>
                <w:i/>
                <w:sz w:val="24"/>
              </w:rPr>
            </w:pPr>
            <w:r>
              <w:rPr>
                <w:i/>
                <w:noProof/>
                <w:sz w:val="24"/>
                <w:lang w:eastAsia="es-MX"/>
              </w:rPr>
              <mc:AlternateContent>
                <mc:Choice Requires="wps">
                  <w:drawing>
                    <wp:anchor distT="0" distB="0" distL="114300" distR="114300" simplePos="0" relativeHeight="251864064" behindDoc="0" locked="0" layoutInCell="1" allowOverlap="1" wp14:anchorId="42F8B915" wp14:editId="5AE125B5">
                      <wp:simplePos x="0" y="0"/>
                      <wp:positionH relativeFrom="column">
                        <wp:posOffset>18151</wp:posOffset>
                      </wp:positionH>
                      <wp:positionV relativeFrom="paragraph">
                        <wp:posOffset>-48655</wp:posOffset>
                      </wp:positionV>
                      <wp:extent cx="6030595" cy="4453008"/>
                      <wp:effectExtent l="114300" t="57150" r="65405" b="119380"/>
                      <wp:wrapNone/>
                      <wp:docPr id="15" name="Rectángulo redondeado 15"/>
                      <wp:cNvGraphicFramePr/>
                      <a:graphic xmlns:a="http://schemas.openxmlformats.org/drawingml/2006/main">
                        <a:graphicData uri="http://schemas.microsoft.com/office/word/2010/wordprocessingShape">
                          <wps:wsp>
                            <wps:cNvSpPr/>
                            <wps:spPr>
                              <a:xfrm>
                                <a:off x="0" y="0"/>
                                <a:ext cx="6030595" cy="4453008"/>
                              </a:xfrm>
                              <a:prstGeom prst="roundRect">
                                <a:avLst>
                                  <a:gd name="adj" fmla="val 4132"/>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E993D5B" id="Rectángulo redondeado 15" o:spid="_x0000_s1026" style="position:absolute;margin-left:1.45pt;margin-top:-3.85pt;width:474.85pt;height:350.6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7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" filled="f" strokecolor="#70ad47 [3209]" strokeweight="2.25pt">
                      <v:stroke joinstyle="miter"/>
                      <v:shadow on="t" color="black" opacity="26214f" origin=".5,-.5" offset="-.74836mm,.74836mm"/>
                    </v:roundrect>
                  </w:pict>
                </mc:Fallback>
              </mc:AlternateContent>
            </w:r>
            <w:r>
              <w:rPr>
                <w:i/>
                <w:sz w:val="24"/>
              </w:rPr>
              <w:t>“(…)</w:t>
            </w:r>
          </w:p>
          <w:p w:rsidR="00E73D04" w:rsidRDefault="00E73D04" w:rsidP="00E73D04">
            <w:pPr>
              <w:ind w:left="458" w:right="253"/>
              <w:jc w:val="both"/>
              <w:rPr>
                <w:i/>
                <w:sz w:val="24"/>
              </w:rPr>
            </w:pPr>
            <w:r w:rsidRPr="00E73D04">
              <w:rPr>
                <w:i/>
                <w:sz w:val="24"/>
              </w:rPr>
              <w:t>Las Entidades Federativas y los Municipios que contraigan obligaciones al amparo de este artículo, no podrán destinar más del 25% de los recursos que anualmente les correspondan por concepto de los fondos a que se refiere el párrafo anterior, para servir dichas obligaciones.</w:t>
            </w:r>
          </w:p>
          <w:p w:rsidR="00E73D04" w:rsidRDefault="00E73D04" w:rsidP="00E73D04">
            <w:pPr>
              <w:ind w:left="458" w:right="253"/>
              <w:jc w:val="both"/>
              <w:rPr>
                <w:i/>
                <w:sz w:val="24"/>
              </w:rPr>
            </w:pPr>
          </w:p>
          <w:p w:rsidR="00E73D04" w:rsidRDefault="00E73D04" w:rsidP="00E73D04">
            <w:pPr>
              <w:ind w:left="458" w:right="253"/>
              <w:jc w:val="both"/>
              <w:rPr>
                <w:i/>
                <w:sz w:val="24"/>
              </w:rPr>
            </w:pPr>
            <w:r w:rsidRPr="00E73D04">
              <w:rPr>
                <w:i/>
                <w:sz w:val="24"/>
              </w:rPr>
              <w:t>Tratándose de obligaciones pagaderas en dos o más ejercicios fiscales, para cada año podrá destinarse al servicio de las mismas lo que resulte mayor entre aplicar el porcentaje a que se refiere el párrafo anterior a los recursos correspondientes al año de que se trate o a los recursos correspondientes al año en que las obligaciones hayan sido contratadas.</w:t>
            </w:r>
          </w:p>
          <w:p w:rsidR="00E73D04" w:rsidRPr="00E73D04" w:rsidRDefault="00E73D04" w:rsidP="00E73D04">
            <w:pPr>
              <w:ind w:left="458" w:right="253"/>
              <w:jc w:val="both"/>
              <w:rPr>
                <w:i/>
                <w:sz w:val="24"/>
              </w:rPr>
            </w:pPr>
          </w:p>
          <w:p w:rsidR="00E73D04" w:rsidRDefault="00E73D04" w:rsidP="00E73D04">
            <w:pPr>
              <w:ind w:left="458" w:right="253"/>
              <w:jc w:val="both"/>
              <w:rPr>
                <w:i/>
                <w:sz w:val="24"/>
              </w:rPr>
            </w:pPr>
            <w:r w:rsidRPr="00E73D04">
              <w:rPr>
                <w:i/>
                <w:sz w:val="24"/>
              </w:rPr>
              <w:t>Las obligaciones de los Municipios a que se refiere el segundo párrafo de este artículo se inscribirán en el Registro de Obligaciones y Empréstitos de Entidades Federativas y Municipios, cuando cuenten con la garantía del Gobierno del Estado respectivo, salvo cuando a juicio de la Secretaría de Hacienda y Crédito Público tengan suficientes aportaciones con cargo al Fondo a que se refiere el artículo 25, fracción III, de esta Ley, para responder a sus compromisos.</w:t>
            </w:r>
          </w:p>
          <w:p w:rsidR="00E73D04" w:rsidRPr="00E73D04" w:rsidRDefault="00E73D04" w:rsidP="00E73D04">
            <w:pPr>
              <w:ind w:left="458" w:right="253"/>
              <w:jc w:val="both"/>
              <w:rPr>
                <w:i/>
                <w:sz w:val="24"/>
              </w:rPr>
            </w:pPr>
          </w:p>
          <w:p w:rsidR="00E73D04" w:rsidRPr="00E73D04" w:rsidRDefault="00E73D04" w:rsidP="00E73D04">
            <w:pPr>
              <w:ind w:left="458" w:right="253"/>
              <w:jc w:val="both"/>
              <w:rPr>
                <w:i/>
                <w:sz w:val="24"/>
              </w:rPr>
            </w:pPr>
            <w:r w:rsidRPr="00E73D04">
              <w:rPr>
                <w:i/>
                <w:sz w:val="24"/>
              </w:rPr>
              <w:t>Las Entidades Federativas y Municipios efectuarán los pagos de las obligaciones contraídas en los términos de este artículo, con cargo a las aportaciones que les correspondan de los Fondos a que el mismo se refiere, a través de mecanismos de garantía o de fuente de pago, sin perjuicio de los instrumentos y sistemas de registro establecidos, en su caso, en las leyes estatales de deuda.</w:t>
            </w:r>
            <w:r>
              <w:rPr>
                <w:i/>
                <w:sz w:val="24"/>
              </w:rPr>
              <w:t>”</w:t>
            </w:r>
          </w:p>
          <w:p w:rsidR="00E73D04" w:rsidRPr="00E73D04" w:rsidRDefault="00E73D04" w:rsidP="00E73D04">
            <w:pPr>
              <w:ind w:left="458" w:right="253"/>
              <w:jc w:val="both"/>
              <w:rPr>
                <w:i/>
                <w:sz w:val="24"/>
              </w:rPr>
            </w:pPr>
          </w:p>
        </w:tc>
      </w:tr>
      <w:tr w:rsidR="004D198D" w:rsidRPr="00AF0A1E" w:rsidTr="00E73D04">
        <w:trPr>
          <w:trHeight w:val="2258"/>
        </w:trPr>
        <w:tc>
          <w:tcPr>
            <w:tcW w:w="1624" w:type="pct"/>
            <w:vAlign w:val="center"/>
          </w:tcPr>
          <w:p w:rsidR="004D198D" w:rsidRPr="004D198D" w:rsidRDefault="00E73D04" w:rsidP="004D198D">
            <w:pPr>
              <w:pStyle w:val="Prrafodelista"/>
              <w:numPr>
                <w:ilvl w:val="0"/>
                <w:numId w:val="19"/>
              </w:numPr>
              <w:ind w:left="454" w:right="49"/>
              <w:jc w:val="both"/>
              <w:rPr>
                <w:sz w:val="24"/>
              </w:rPr>
            </w:pPr>
            <w:r w:rsidRPr="00E73D04">
              <w:rPr>
                <w:sz w:val="24"/>
              </w:rPr>
              <w:t xml:space="preserve">La norma emitida por el </w:t>
            </w:r>
            <w:r w:rsidRPr="00E73D04">
              <w:rPr>
                <w:b/>
                <w:sz w:val="24"/>
                <w:highlight w:val="yellow"/>
              </w:rPr>
              <w:t>CONAC,</w:t>
            </w:r>
            <w:r w:rsidRPr="00E73D04">
              <w:rPr>
                <w:sz w:val="24"/>
              </w:rPr>
              <w:t xml:space="preserve"> a través del </w:t>
            </w:r>
            <w:r w:rsidRPr="00E73D04">
              <w:rPr>
                <w:b/>
                <w:sz w:val="24"/>
                <w:highlight w:val="yellow"/>
              </w:rPr>
              <w:t>D.O.F. del 4 de abril de 2013,</w:t>
            </w:r>
            <w:r w:rsidRPr="00E73D04">
              <w:rPr>
                <w:sz w:val="24"/>
              </w:rPr>
              <w:t xml:space="preserve"> establece las bases para que los formatos y estructuras de la presentación de esta información sea armonizada</w:t>
            </w:r>
            <w:r>
              <w:rPr>
                <w:sz w:val="24"/>
              </w:rPr>
              <w:t>:</w:t>
            </w:r>
          </w:p>
        </w:tc>
        <w:tc>
          <w:tcPr>
            <w:tcW w:w="3376" w:type="pct"/>
          </w:tcPr>
          <w:p w:rsidR="004D198D" w:rsidRDefault="004D198D" w:rsidP="00FF26F6">
            <w:pPr>
              <w:ind w:left="567" w:right="333"/>
              <w:jc w:val="both"/>
              <w:rPr>
                <w:b/>
                <w:i/>
                <w:noProof/>
                <w:lang w:eastAsia="es-MX"/>
              </w:rPr>
            </w:pPr>
          </w:p>
          <w:p w:rsidR="004D198D" w:rsidRDefault="004D198D" w:rsidP="00FF26F6">
            <w:pPr>
              <w:ind w:left="567" w:right="333"/>
              <w:jc w:val="both"/>
              <w:rPr>
                <w:b/>
                <w:i/>
                <w:noProof/>
                <w:lang w:eastAsia="es-MX"/>
              </w:rPr>
            </w:pPr>
          </w:p>
          <w:p w:rsidR="004D198D" w:rsidRDefault="00E73D04" w:rsidP="00FF26F6">
            <w:pPr>
              <w:ind w:left="567" w:right="333"/>
              <w:jc w:val="both"/>
              <w:rPr>
                <w:b/>
                <w:i/>
                <w:noProof/>
                <w:lang w:eastAsia="es-MX"/>
              </w:rPr>
            </w:pPr>
            <w:r>
              <w:rPr>
                <w:b/>
                <w:i/>
                <w:noProof/>
                <w:lang w:eastAsia="es-MX"/>
              </w:rPr>
              <mc:AlternateContent>
                <mc:Choice Requires="wps">
                  <w:drawing>
                    <wp:anchor distT="0" distB="0" distL="114300" distR="114300" simplePos="0" relativeHeight="251854848" behindDoc="0" locked="0" layoutInCell="1" allowOverlap="1" wp14:anchorId="529BEE84" wp14:editId="431A1000">
                      <wp:simplePos x="0" y="0"/>
                      <wp:positionH relativeFrom="column">
                        <wp:posOffset>18151</wp:posOffset>
                      </wp:positionH>
                      <wp:positionV relativeFrom="paragraph">
                        <wp:posOffset>20073</wp:posOffset>
                      </wp:positionV>
                      <wp:extent cx="6031230" cy="593766"/>
                      <wp:effectExtent l="114300" t="57150" r="64770" b="111125"/>
                      <wp:wrapNone/>
                      <wp:docPr id="7" name="Pentágono 7"/>
                      <wp:cNvGraphicFramePr/>
                      <a:graphic xmlns:a="http://schemas.openxmlformats.org/drawingml/2006/main">
                        <a:graphicData uri="http://schemas.microsoft.com/office/word/2010/wordprocessingShape">
                          <wps:wsp>
                            <wps:cNvSpPr/>
                            <wps:spPr>
                              <a:xfrm>
                                <a:off x="0" y="0"/>
                                <a:ext cx="6031230" cy="593766"/>
                              </a:xfrm>
                              <a:prstGeom prst="homePlate">
                                <a:avLst/>
                              </a:prstGeom>
                              <a:noFill/>
                              <a:ln w="28575">
                                <a:solidFill>
                                  <a:schemeClr val="accent6"/>
                                </a:solid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85F28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ágono 7" o:spid="_x0000_s1026" type="#_x0000_t15" style="position:absolute;margin-left:1.45pt;margin-top:1.6pt;width:474.9pt;height:46.7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" adj="20537" filled="f" strokecolor="#70ad47 [3209]" strokeweight="2.25pt">
                      <v:shadow on="t" color="black" opacity="26214f" origin=".5,-.5" offset="-.74836mm,.74836mm"/>
                    </v:shape>
                  </w:pict>
                </mc:Fallback>
              </mc:AlternateContent>
            </w:r>
          </w:p>
          <w:p w:rsidR="004D198D" w:rsidRPr="00E73D04" w:rsidRDefault="00A97812" w:rsidP="004D198D">
            <w:pPr>
              <w:ind w:left="567" w:right="333"/>
              <w:jc w:val="center"/>
              <w:rPr>
                <w:b/>
                <w:i/>
                <w:noProof/>
                <w:lang w:eastAsia="es-MX"/>
              </w:rPr>
            </w:pPr>
            <w:hyperlink r:id="rId9" w:history="1">
              <w:r w:rsidR="00297D8A">
                <w:rPr>
                  <w:rStyle w:val="Hipervnculo"/>
                  <w:sz w:val="24"/>
                  <w:u w:val="none"/>
                </w:rPr>
                <w:t>Punto24Obligaciones\Obligaciones.pdf</w:t>
              </w:r>
            </w:hyperlink>
          </w:p>
        </w:tc>
      </w:tr>
    </w:tbl>
    <w:p w:rsidR="004660D1" w:rsidRDefault="004660D1"/>
    <w:sectPr w:rsidR="004660D1" w:rsidSect="00CF74D2">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7996" w:rsidRDefault="00E17996" w:rsidP="007726D1">
      <w:pPr>
        <w:spacing w:after="0" w:line="240" w:lineRule="auto"/>
      </w:pPr>
      <w:r>
        <w:separator/>
      </w:r>
    </w:p>
  </w:endnote>
  <w:endnote w:type="continuationSeparator" w:id="0">
    <w:p w:rsidR="00E17996" w:rsidRDefault="00E17996" w:rsidP="00772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NueThin">
    <w:panose1 w:val="00000000000000000000"/>
    <w:charset w:val="00"/>
    <w:family w:val="auto"/>
    <w:pitch w:val="variable"/>
    <w:sig w:usb0="00000007" w:usb1="00000000" w:usb2="00000000" w:usb3="00000000" w:csb0="00000013"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7996" w:rsidRDefault="00E17996" w:rsidP="007726D1">
      <w:pPr>
        <w:spacing w:after="0" w:line="240" w:lineRule="auto"/>
      </w:pPr>
      <w:r>
        <w:separator/>
      </w:r>
    </w:p>
  </w:footnote>
  <w:footnote w:type="continuationSeparator" w:id="0">
    <w:p w:rsidR="00E17996" w:rsidRDefault="00E17996" w:rsidP="007726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028DB"/>
    <w:multiLevelType w:val="hybridMultilevel"/>
    <w:tmpl w:val="13BA0EE8"/>
    <w:lvl w:ilvl="0" w:tplc="C21C48B0">
      <w:start w:val="1"/>
      <w:numFmt w:val="lowerLetter"/>
      <w:lvlText w:val="%1)"/>
      <w:lvlJc w:val="left"/>
      <w:pPr>
        <w:ind w:left="1102" w:hanging="360"/>
      </w:pPr>
      <w:rPr>
        <w:rFonts w:hint="default"/>
        <w:b/>
      </w:rPr>
    </w:lvl>
    <w:lvl w:ilvl="1" w:tplc="080A0019" w:tentative="1">
      <w:start w:val="1"/>
      <w:numFmt w:val="lowerLetter"/>
      <w:lvlText w:val="%2."/>
      <w:lvlJc w:val="left"/>
      <w:pPr>
        <w:ind w:left="1822" w:hanging="360"/>
      </w:pPr>
    </w:lvl>
    <w:lvl w:ilvl="2" w:tplc="080A001B" w:tentative="1">
      <w:start w:val="1"/>
      <w:numFmt w:val="lowerRoman"/>
      <w:lvlText w:val="%3."/>
      <w:lvlJc w:val="right"/>
      <w:pPr>
        <w:ind w:left="2542" w:hanging="180"/>
      </w:pPr>
    </w:lvl>
    <w:lvl w:ilvl="3" w:tplc="080A000F" w:tentative="1">
      <w:start w:val="1"/>
      <w:numFmt w:val="decimal"/>
      <w:lvlText w:val="%4."/>
      <w:lvlJc w:val="left"/>
      <w:pPr>
        <w:ind w:left="3262" w:hanging="360"/>
      </w:pPr>
    </w:lvl>
    <w:lvl w:ilvl="4" w:tplc="080A0019" w:tentative="1">
      <w:start w:val="1"/>
      <w:numFmt w:val="lowerLetter"/>
      <w:lvlText w:val="%5."/>
      <w:lvlJc w:val="left"/>
      <w:pPr>
        <w:ind w:left="3982" w:hanging="360"/>
      </w:pPr>
    </w:lvl>
    <w:lvl w:ilvl="5" w:tplc="080A001B" w:tentative="1">
      <w:start w:val="1"/>
      <w:numFmt w:val="lowerRoman"/>
      <w:lvlText w:val="%6."/>
      <w:lvlJc w:val="right"/>
      <w:pPr>
        <w:ind w:left="4702" w:hanging="180"/>
      </w:pPr>
    </w:lvl>
    <w:lvl w:ilvl="6" w:tplc="080A000F" w:tentative="1">
      <w:start w:val="1"/>
      <w:numFmt w:val="decimal"/>
      <w:lvlText w:val="%7."/>
      <w:lvlJc w:val="left"/>
      <w:pPr>
        <w:ind w:left="5422" w:hanging="360"/>
      </w:pPr>
    </w:lvl>
    <w:lvl w:ilvl="7" w:tplc="080A0019" w:tentative="1">
      <w:start w:val="1"/>
      <w:numFmt w:val="lowerLetter"/>
      <w:lvlText w:val="%8."/>
      <w:lvlJc w:val="left"/>
      <w:pPr>
        <w:ind w:left="6142" w:hanging="360"/>
      </w:pPr>
    </w:lvl>
    <w:lvl w:ilvl="8" w:tplc="080A001B" w:tentative="1">
      <w:start w:val="1"/>
      <w:numFmt w:val="lowerRoman"/>
      <w:lvlText w:val="%9."/>
      <w:lvlJc w:val="right"/>
      <w:pPr>
        <w:ind w:left="6862" w:hanging="180"/>
      </w:pPr>
    </w:lvl>
  </w:abstractNum>
  <w:abstractNum w:abstractNumId="1">
    <w:nsid w:val="0E4E0B2A"/>
    <w:multiLevelType w:val="hybridMultilevel"/>
    <w:tmpl w:val="4B3001C8"/>
    <w:lvl w:ilvl="0" w:tplc="AF225AA2">
      <w:start w:val="1"/>
      <w:numFmt w:val="decimal"/>
      <w:lvlText w:val="%1."/>
      <w:lvlJc w:val="left"/>
      <w:pPr>
        <w:ind w:left="1107" w:hanging="360"/>
      </w:pPr>
      <w:rPr>
        <w:rFonts w:hint="default"/>
      </w:rPr>
    </w:lvl>
    <w:lvl w:ilvl="1" w:tplc="080A0019" w:tentative="1">
      <w:start w:val="1"/>
      <w:numFmt w:val="lowerLetter"/>
      <w:lvlText w:val="%2."/>
      <w:lvlJc w:val="left"/>
      <w:pPr>
        <w:ind w:left="1827" w:hanging="360"/>
      </w:pPr>
    </w:lvl>
    <w:lvl w:ilvl="2" w:tplc="080A001B" w:tentative="1">
      <w:start w:val="1"/>
      <w:numFmt w:val="lowerRoman"/>
      <w:lvlText w:val="%3."/>
      <w:lvlJc w:val="right"/>
      <w:pPr>
        <w:ind w:left="2547" w:hanging="180"/>
      </w:pPr>
    </w:lvl>
    <w:lvl w:ilvl="3" w:tplc="080A000F" w:tentative="1">
      <w:start w:val="1"/>
      <w:numFmt w:val="decimal"/>
      <w:lvlText w:val="%4."/>
      <w:lvlJc w:val="left"/>
      <w:pPr>
        <w:ind w:left="3267" w:hanging="360"/>
      </w:pPr>
    </w:lvl>
    <w:lvl w:ilvl="4" w:tplc="080A0019" w:tentative="1">
      <w:start w:val="1"/>
      <w:numFmt w:val="lowerLetter"/>
      <w:lvlText w:val="%5."/>
      <w:lvlJc w:val="left"/>
      <w:pPr>
        <w:ind w:left="3987" w:hanging="360"/>
      </w:pPr>
    </w:lvl>
    <w:lvl w:ilvl="5" w:tplc="080A001B" w:tentative="1">
      <w:start w:val="1"/>
      <w:numFmt w:val="lowerRoman"/>
      <w:lvlText w:val="%6."/>
      <w:lvlJc w:val="right"/>
      <w:pPr>
        <w:ind w:left="4707" w:hanging="180"/>
      </w:pPr>
    </w:lvl>
    <w:lvl w:ilvl="6" w:tplc="080A000F" w:tentative="1">
      <w:start w:val="1"/>
      <w:numFmt w:val="decimal"/>
      <w:lvlText w:val="%7."/>
      <w:lvlJc w:val="left"/>
      <w:pPr>
        <w:ind w:left="5427" w:hanging="360"/>
      </w:pPr>
    </w:lvl>
    <w:lvl w:ilvl="7" w:tplc="080A0019" w:tentative="1">
      <w:start w:val="1"/>
      <w:numFmt w:val="lowerLetter"/>
      <w:lvlText w:val="%8."/>
      <w:lvlJc w:val="left"/>
      <w:pPr>
        <w:ind w:left="6147" w:hanging="360"/>
      </w:pPr>
    </w:lvl>
    <w:lvl w:ilvl="8" w:tplc="080A001B" w:tentative="1">
      <w:start w:val="1"/>
      <w:numFmt w:val="lowerRoman"/>
      <w:lvlText w:val="%9."/>
      <w:lvlJc w:val="right"/>
      <w:pPr>
        <w:ind w:left="6867" w:hanging="180"/>
      </w:pPr>
    </w:lvl>
  </w:abstractNum>
  <w:abstractNum w:abstractNumId="2">
    <w:nsid w:val="0E7262F7"/>
    <w:multiLevelType w:val="hybridMultilevel"/>
    <w:tmpl w:val="81FE5844"/>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0292630"/>
    <w:multiLevelType w:val="hybridMultilevel"/>
    <w:tmpl w:val="82E40C1A"/>
    <w:lvl w:ilvl="0" w:tplc="F3CA3026">
      <w:start w:val="8"/>
      <w:numFmt w:val="bullet"/>
      <w:lvlText w:val="-"/>
      <w:lvlJc w:val="left"/>
      <w:pPr>
        <w:ind w:left="1952" w:hanging="360"/>
      </w:pPr>
      <w:rPr>
        <w:rFonts w:ascii="Calibri" w:eastAsiaTheme="minorHAnsi" w:hAnsi="Calibri" w:cstheme="minorBidi" w:hint="default"/>
      </w:rPr>
    </w:lvl>
    <w:lvl w:ilvl="1" w:tplc="080A0003" w:tentative="1">
      <w:start w:val="1"/>
      <w:numFmt w:val="bullet"/>
      <w:lvlText w:val="o"/>
      <w:lvlJc w:val="left"/>
      <w:pPr>
        <w:ind w:left="2672" w:hanging="360"/>
      </w:pPr>
      <w:rPr>
        <w:rFonts w:ascii="Courier New" w:hAnsi="Courier New" w:cs="Courier New" w:hint="default"/>
      </w:rPr>
    </w:lvl>
    <w:lvl w:ilvl="2" w:tplc="080A0005" w:tentative="1">
      <w:start w:val="1"/>
      <w:numFmt w:val="bullet"/>
      <w:lvlText w:val=""/>
      <w:lvlJc w:val="left"/>
      <w:pPr>
        <w:ind w:left="3392" w:hanging="360"/>
      </w:pPr>
      <w:rPr>
        <w:rFonts w:ascii="Wingdings" w:hAnsi="Wingdings" w:hint="default"/>
      </w:rPr>
    </w:lvl>
    <w:lvl w:ilvl="3" w:tplc="080A0001" w:tentative="1">
      <w:start w:val="1"/>
      <w:numFmt w:val="bullet"/>
      <w:lvlText w:val=""/>
      <w:lvlJc w:val="left"/>
      <w:pPr>
        <w:ind w:left="4112" w:hanging="360"/>
      </w:pPr>
      <w:rPr>
        <w:rFonts w:ascii="Symbol" w:hAnsi="Symbol" w:hint="default"/>
      </w:rPr>
    </w:lvl>
    <w:lvl w:ilvl="4" w:tplc="080A0003" w:tentative="1">
      <w:start w:val="1"/>
      <w:numFmt w:val="bullet"/>
      <w:lvlText w:val="o"/>
      <w:lvlJc w:val="left"/>
      <w:pPr>
        <w:ind w:left="4832" w:hanging="360"/>
      </w:pPr>
      <w:rPr>
        <w:rFonts w:ascii="Courier New" w:hAnsi="Courier New" w:cs="Courier New" w:hint="default"/>
      </w:rPr>
    </w:lvl>
    <w:lvl w:ilvl="5" w:tplc="080A0005" w:tentative="1">
      <w:start w:val="1"/>
      <w:numFmt w:val="bullet"/>
      <w:lvlText w:val=""/>
      <w:lvlJc w:val="left"/>
      <w:pPr>
        <w:ind w:left="5552" w:hanging="360"/>
      </w:pPr>
      <w:rPr>
        <w:rFonts w:ascii="Wingdings" w:hAnsi="Wingdings" w:hint="default"/>
      </w:rPr>
    </w:lvl>
    <w:lvl w:ilvl="6" w:tplc="080A0001" w:tentative="1">
      <w:start w:val="1"/>
      <w:numFmt w:val="bullet"/>
      <w:lvlText w:val=""/>
      <w:lvlJc w:val="left"/>
      <w:pPr>
        <w:ind w:left="6272" w:hanging="360"/>
      </w:pPr>
      <w:rPr>
        <w:rFonts w:ascii="Symbol" w:hAnsi="Symbol" w:hint="default"/>
      </w:rPr>
    </w:lvl>
    <w:lvl w:ilvl="7" w:tplc="080A0003" w:tentative="1">
      <w:start w:val="1"/>
      <w:numFmt w:val="bullet"/>
      <w:lvlText w:val="o"/>
      <w:lvlJc w:val="left"/>
      <w:pPr>
        <w:ind w:left="6992" w:hanging="360"/>
      </w:pPr>
      <w:rPr>
        <w:rFonts w:ascii="Courier New" w:hAnsi="Courier New" w:cs="Courier New" w:hint="default"/>
      </w:rPr>
    </w:lvl>
    <w:lvl w:ilvl="8" w:tplc="080A0005" w:tentative="1">
      <w:start w:val="1"/>
      <w:numFmt w:val="bullet"/>
      <w:lvlText w:val=""/>
      <w:lvlJc w:val="left"/>
      <w:pPr>
        <w:ind w:left="7712" w:hanging="360"/>
      </w:pPr>
      <w:rPr>
        <w:rFonts w:ascii="Wingdings" w:hAnsi="Wingdings" w:hint="default"/>
      </w:rPr>
    </w:lvl>
  </w:abstractNum>
  <w:abstractNum w:abstractNumId="4">
    <w:nsid w:val="159E15C2"/>
    <w:multiLevelType w:val="hybridMultilevel"/>
    <w:tmpl w:val="BEA41DBA"/>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1EC7630C"/>
    <w:multiLevelType w:val="hybridMultilevel"/>
    <w:tmpl w:val="35E88802"/>
    <w:lvl w:ilvl="0" w:tplc="D1288A2C">
      <w:start w:val="1"/>
      <w:numFmt w:val="lowerLetter"/>
      <w:lvlText w:val="%1)"/>
      <w:lvlJc w:val="left"/>
      <w:pPr>
        <w:ind w:left="423" w:hanging="360"/>
      </w:pPr>
      <w:rPr>
        <w:rFonts w:hint="default"/>
        <w:b/>
        <w:i/>
      </w:rPr>
    </w:lvl>
    <w:lvl w:ilvl="1" w:tplc="080A0019" w:tentative="1">
      <w:start w:val="1"/>
      <w:numFmt w:val="lowerLetter"/>
      <w:lvlText w:val="%2."/>
      <w:lvlJc w:val="left"/>
      <w:pPr>
        <w:ind w:left="1143" w:hanging="360"/>
      </w:pPr>
    </w:lvl>
    <w:lvl w:ilvl="2" w:tplc="080A001B" w:tentative="1">
      <w:start w:val="1"/>
      <w:numFmt w:val="lowerRoman"/>
      <w:lvlText w:val="%3."/>
      <w:lvlJc w:val="right"/>
      <w:pPr>
        <w:ind w:left="1863" w:hanging="180"/>
      </w:pPr>
    </w:lvl>
    <w:lvl w:ilvl="3" w:tplc="080A000F" w:tentative="1">
      <w:start w:val="1"/>
      <w:numFmt w:val="decimal"/>
      <w:lvlText w:val="%4."/>
      <w:lvlJc w:val="left"/>
      <w:pPr>
        <w:ind w:left="2583" w:hanging="360"/>
      </w:pPr>
    </w:lvl>
    <w:lvl w:ilvl="4" w:tplc="080A0019" w:tentative="1">
      <w:start w:val="1"/>
      <w:numFmt w:val="lowerLetter"/>
      <w:lvlText w:val="%5."/>
      <w:lvlJc w:val="left"/>
      <w:pPr>
        <w:ind w:left="3303" w:hanging="360"/>
      </w:pPr>
    </w:lvl>
    <w:lvl w:ilvl="5" w:tplc="080A001B" w:tentative="1">
      <w:start w:val="1"/>
      <w:numFmt w:val="lowerRoman"/>
      <w:lvlText w:val="%6."/>
      <w:lvlJc w:val="right"/>
      <w:pPr>
        <w:ind w:left="4023" w:hanging="180"/>
      </w:pPr>
    </w:lvl>
    <w:lvl w:ilvl="6" w:tplc="080A000F" w:tentative="1">
      <w:start w:val="1"/>
      <w:numFmt w:val="decimal"/>
      <w:lvlText w:val="%7."/>
      <w:lvlJc w:val="left"/>
      <w:pPr>
        <w:ind w:left="4743" w:hanging="360"/>
      </w:pPr>
    </w:lvl>
    <w:lvl w:ilvl="7" w:tplc="080A0019" w:tentative="1">
      <w:start w:val="1"/>
      <w:numFmt w:val="lowerLetter"/>
      <w:lvlText w:val="%8."/>
      <w:lvlJc w:val="left"/>
      <w:pPr>
        <w:ind w:left="5463" w:hanging="360"/>
      </w:pPr>
    </w:lvl>
    <w:lvl w:ilvl="8" w:tplc="080A001B" w:tentative="1">
      <w:start w:val="1"/>
      <w:numFmt w:val="lowerRoman"/>
      <w:lvlText w:val="%9."/>
      <w:lvlJc w:val="right"/>
      <w:pPr>
        <w:ind w:left="6183" w:hanging="180"/>
      </w:pPr>
    </w:lvl>
  </w:abstractNum>
  <w:abstractNum w:abstractNumId="6">
    <w:nsid w:val="20A64006"/>
    <w:multiLevelType w:val="hybridMultilevel"/>
    <w:tmpl w:val="D1F074B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22097251"/>
    <w:multiLevelType w:val="hybridMultilevel"/>
    <w:tmpl w:val="C0B67762"/>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31AD0212"/>
    <w:multiLevelType w:val="hybridMultilevel"/>
    <w:tmpl w:val="90384516"/>
    <w:lvl w:ilvl="0" w:tplc="0B8AF3EE">
      <w:start w:val="1"/>
      <w:numFmt w:val="decimal"/>
      <w:lvlText w:val="%1)"/>
      <w:lvlJc w:val="left"/>
      <w:pPr>
        <w:ind w:left="814" w:hanging="360"/>
      </w:pPr>
      <w:rPr>
        <w:rFonts w:hint="default"/>
      </w:rPr>
    </w:lvl>
    <w:lvl w:ilvl="1" w:tplc="080A0019" w:tentative="1">
      <w:start w:val="1"/>
      <w:numFmt w:val="lowerLetter"/>
      <w:lvlText w:val="%2."/>
      <w:lvlJc w:val="left"/>
      <w:pPr>
        <w:ind w:left="1534" w:hanging="360"/>
      </w:pPr>
    </w:lvl>
    <w:lvl w:ilvl="2" w:tplc="080A001B" w:tentative="1">
      <w:start w:val="1"/>
      <w:numFmt w:val="lowerRoman"/>
      <w:lvlText w:val="%3."/>
      <w:lvlJc w:val="right"/>
      <w:pPr>
        <w:ind w:left="2254" w:hanging="180"/>
      </w:pPr>
    </w:lvl>
    <w:lvl w:ilvl="3" w:tplc="080A000F" w:tentative="1">
      <w:start w:val="1"/>
      <w:numFmt w:val="decimal"/>
      <w:lvlText w:val="%4."/>
      <w:lvlJc w:val="left"/>
      <w:pPr>
        <w:ind w:left="2974" w:hanging="360"/>
      </w:pPr>
    </w:lvl>
    <w:lvl w:ilvl="4" w:tplc="080A0019" w:tentative="1">
      <w:start w:val="1"/>
      <w:numFmt w:val="lowerLetter"/>
      <w:lvlText w:val="%5."/>
      <w:lvlJc w:val="left"/>
      <w:pPr>
        <w:ind w:left="3694" w:hanging="360"/>
      </w:pPr>
    </w:lvl>
    <w:lvl w:ilvl="5" w:tplc="080A001B" w:tentative="1">
      <w:start w:val="1"/>
      <w:numFmt w:val="lowerRoman"/>
      <w:lvlText w:val="%6."/>
      <w:lvlJc w:val="right"/>
      <w:pPr>
        <w:ind w:left="4414" w:hanging="180"/>
      </w:pPr>
    </w:lvl>
    <w:lvl w:ilvl="6" w:tplc="080A000F" w:tentative="1">
      <w:start w:val="1"/>
      <w:numFmt w:val="decimal"/>
      <w:lvlText w:val="%7."/>
      <w:lvlJc w:val="left"/>
      <w:pPr>
        <w:ind w:left="5134" w:hanging="360"/>
      </w:pPr>
    </w:lvl>
    <w:lvl w:ilvl="7" w:tplc="080A0019" w:tentative="1">
      <w:start w:val="1"/>
      <w:numFmt w:val="lowerLetter"/>
      <w:lvlText w:val="%8."/>
      <w:lvlJc w:val="left"/>
      <w:pPr>
        <w:ind w:left="5854" w:hanging="360"/>
      </w:pPr>
    </w:lvl>
    <w:lvl w:ilvl="8" w:tplc="080A001B" w:tentative="1">
      <w:start w:val="1"/>
      <w:numFmt w:val="lowerRoman"/>
      <w:lvlText w:val="%9."/>
      <w:lvlJc w:val="right"/>
      <w:pPr>
        <w:ind w:left="6574" w:hanging="180"/>
      </w:pPr>
    </w:lvl>
  </w:abstractNum>
  <w:abstractNum w:abstractNumId="9">
    <w:nsid w:val="32C74013"/>
    <w:multiLevelType w:val="hybridMultilevel"/>
    <w:tmpl w:val="383A74E2"/>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397A4132"/>
    <w:multiLevelType w:val="hybridMultilevel"/>
    <w:tmpl w:val="26DC2A70"/>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3EBA1966"/>
    <w:multiLevelType w:val="hybridMultilevel"/>
    <w:tmpl w:val="1FF43AD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485F3595"/>
    <w:multiLevelType w:val="hybridMultilevel"/>
    <w:tmpl w:val="3084A0E4"/>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4E073852"/>
    <w:multiLevelType w:val="multilevel"/>
    <w:tmpl w:val="B5C4B7EC"/>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62DE2D2E"/>
    <w:multiLevelType w:val="hybridMultilevel"/>
    <w:tmpl w:val="35DED68E"/>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653159CD"/>
    <w:multiLevelType w:val="hybridMultilevel"/>
    <w:tmpl w:val="8590605C"/>
    <w:lvl w:ilvl="0" w:tplc="CA20C768">
      <w:start w:val="1"/>
      <w:numFmt w:val="decimal"/>
      <w:lvlText w:val="%1)"/>
      <w:lvlJc w:val="left"/>
      <w:pPr>
        <w:ind w:left="814" w:hanging="360"/>
      </w:pPr>
      <w:rPr>
        <w:rFonts w:hint="default"/>
      </w:rPr>
    </w:lvl>
    <w:lvl w:ilvl="1" w:tplc="080A0019" w:tentative="1">
      <w:start w:val="1"/>
      <w:numFmt w:val="lowerLetter"/>
      <w:lvlText w:val="%2."/>
      <w:lvlJc w:val="left"/>
      <w:pPr>
        <w:ind w:left="1534" w:hanging="360"/>
      </w:pPr>
    </w:lvl>
    <w:lvl w:ilvl="2" w:tplc="080A001B" w:tentative="1">
      <w:start w:val="1"/>
      <w:numFmt w:val="lowerRoman"/>
      <w:lvlText w:val="%3."/>
      <w:lvlJc w:val="right"/>
      <w:pPr>
        <w:ind w:left="2254" w:hanging="180"/>
      </w:pPr>
    </w:lvl>
    <w:lvl w:ilvl="3" w:tplc="080A000F" w:tentative="1">
      <w:start w:val="1"/>
      <w:numFmt w:val="decimal"/>
      <w:lvlText w:val="%4."/>
      <w:lvlJc w:val="left"/>
      <w:pPr>
        <w:ind w:left="2974" w:hanging="360"/>
      </w:pPr>
    </w:lvl>
    <w:lvl w:ilvl="4" w:tplc="080A0019" w:tentative="1">
      <w:start w:val="1"/>
      <w:numFmt w:val="lowerLetter"/>
      <w:lvlText w:val="%5."/>
      <w:lvlJc w:val="left"/>
      <w:pPr>
        <w:ind w:left="3694" w:hanging="360"/>
      </w:pPr>
    </w:lvl>
    <w:lvl w:ilvl="5" w:tplc="080A001B" w:tentative="1">
      <w:start w:val="1"/>
      <w:numFmt w:val="lowerRoman"/>
      <w:lvlText w:val="%6."/>
      <w:lvlJc w:val="right"/>
      <w:pPr>
        <w:ind w:left="4414" w:hanging="180"/>
      </w:pPr>
    </w:lvl>
    <w:lvl w:ilvl="6" w:tplc="080A000F" w:tentative="1">
      <w:start w:val="1"/>
      <w:numFmt w:val="decimal"/>
      <w:lvlText w:val="%7."/>
      <w:lvlJc w:val="left"/>
      <w:pPr>
        <w:ind w:left="5134" w:hanging="360"/>
      </w:pPr>
    </w:lvl>
    <w:lvl w:ilvl="7" w:tplc="080A0019" w:tentative="1">
      <w:start w:val="1"/>
      <w:numFmt w:val="lowerLetter"/>
      <w:lvlText w:val="%8."/>
      <w:lvlJc w:val="left"/>
      <w:pPr>
        <w:ind w:left="5854" w:hanging="360"/>
      </w:pPr>
    </w:lvl>
    <w:lvl w:ilvl="8" w:tplc="080A001B" w:tentative="1">
      <w:start w:val="1"/>
      <w:numFmt w:val="lowerRoman"/>
      <w:lvlText w:val="%9."/>
      <w:lvlJc w:val="right"/>
      <w:pPr>
        <w:ind w:left="6574" w:hanging="180"/>
      </w:pPr>
    </w:lvl>
  </w:abstractNum>
  <w:abstractNum w:abstractNumId="16">
    <w:nsid w:val="7433250E"/>
    <w:multiLevelType w:val="hybridMultilevel"/>
    <w:tmpl w:val="71CE6BF8"/>
    <w:lvl w:ilvl="0" w:tplc="DED429AE">
      <w:start w:val="1"/>
      <w:numFmt w:val="bullet"/>
      <w:lvlText w:val=""/>
      <w:lvlJc w:val="left"/>
      <w:pPr>
        <w:ind w:left="720" w:hanging="360"/>
      </w:pPr>
      <w:rPr>
        <w:rFonts w:ascii="Symbol" w:hAnsi="Symbol" w:hint="default"/>
        <w:b/>
        <w:i w:val="0"/>
        <w:color w:val="70AD47" w:themeColor="accent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76C82012"/>
    <w:multiLevelType w:val="multilevel"/>
    <w:tmpl w:val="0DCCA86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786748CF"/>
    <w:multiLevelType w:val="multilevel"/>
    <w:tmpl w:val="03A4F422"/>
    <w:lvl w:ilvl="0">
      <w:start w:val="1"/>
      <w:numFmt w:val="decimal"/>
      <w:lvlText w:val="%1."/>
      <w:lvlJc w:val="left"/>
      <w:pPr>
        <w:ind w:left="360" w:hanging="360"/>
      </w:pPr>
      <w:rPr>
        <w:rFonts w:hint="default"/>
      </w:rPr>
    </w:lvl>
    <w:lvl w:ilvl="1">
      <w:start w:val="1"/>
      <w:numFmt w:val="decimal"/>
      <w:lvlText w:val="%1.%2."/>
      <w:lvlJc w:val="left"/>
      <w:pPr>
        <w:ind w:left="1067" w:hanging="720"/>
      </w:pPr>
      <w:rPr>
        <w:rFonts w:hint="default"/>
      </w:rPr>
    </w:lvl>
    <w:lvl w:ilvl="2">
      <w:start w:val="1"/>
      <w:numFmt w:val="decimal"/>
      <w:lvlText w:val="%1.%2.%3."/>
      <w:lvlJc w:val="left"/>
      <w:pPr>
        <w:ind w:left="1414" w:hanging="720"/>
      </w:pPr>
      <w:rPr>
        <w:rFonts w:hint="default"/>
      </w:rPr>
    </w:lvl>
    <w:lvl w:ilvl="3">
      <w:start w:val="1"/>
      <w:numFmt w:val="decimal"/>
      <w:lvlText w:val="%1.%2.%3.%4."/>
      <w:lvlJc w:val="left"/>
      <w:pPr>
        <w:ind w:left="2121" w:hanging="1080"/>
      </w:pPr>
      <w:rPr>
        <w:rFonts w:hint="default"/>
      </w:rPr>
    </w:lvl>
    <w:lvl w:ilvl="4">
      <w:start w:val="1"/>
      <w:numFmt w:val="decimal"/>
      <w:lvlText w:val="%1.%2.%3.%4.%5."/>
      <w:lvlJc w:val="left"/>
      <w:pPr>
        <w:ind w:left="2468" w:hanging="1080"/>
      </w:pPr>
      <w:rPr>
        <w:rFonts w:hint="default"/>
      </w:rPr>
    </w:lvl>
    <w:lvl w:ilvl="5">
      <w:start w:val="1"/>
      <w:numFmt w:val="decimal"/>
      <w:lvlText w:val="%1.%2.%3.%4.%5.%6."/>
      <w:lvlJc w:val="left"/>
      <w:pPr>
        <w:ind w:left="3175" w:hanging="1440"/>
      </w:pPr>
      <w:rPr>
        <w:rFonts w:hint="default"/>
      </w:rPr>
    </w:lvl>
    <w:lvl w:ilvl="6">
      <w:start w:val="1"/>
      <w:numFmt w:val="decimal"/>
      <w:lvlText w:val="%1.%2.%3.%4.%5.%6.%7."/>
      <w:lvlJc w:val="left"/>
      <w:pPr>
        <w:ind w:left="3522" w:hanging="1440"/>
      </w:pPr>
      <w:rPr>
        <w:rFonts w:hint="default"/>
      </w:rPr>
    </w:lvl>
    <w:lvl w:ilvl="7">
      <w:start w:val="1"/>
      <w:numFmt w:val="decimal"/>
      <w:lvlText w:val="%1.%2.%3.%4.%5.%6.%7.%8."/>
      <w:lvlJc w:val="left"/>
      <w:pPr>
        <w:ind w:left="4229" w:hanging="1800"/>
      </w:pPr>
      <w:rPr>
        <w:rFonts w:hint="default"/>
      </w:rPr>
    </w:lvl>
    <w:lvl w:ilvl="8">
      <w:start w:val="1"/>
      <w:numFmt w:val="decimal"/>
      <w:lvlText w:val="%1.%2.%3.%4.%5.%6.%7.%8.%9."/>
      <w:lvlJc w:val="left"/>
      <w:pPr>
        <w:ind w:left="4576" w:hanging="1800"/>
      </w:pPr>
      <w:rPr>
        <w:rFonts w:hint="default"/>
      </w:rPr>
    </w:lvl>
  </w:abstractNum>
  <w:num w:numId="1">
    <w:abstractNumId w:val="2"/>
  </w:num>
  <w:num w:numId="2">
    <w:abstractNumId w:val="1"/>
  </w:num>
  <w:num w:numId="3">
    <w:abstractNumId w:val="5"/>
  </w:num>
  <w:num w:numId="4">
    <w:abstractNumId w:val="11"/>
  </w:num>
  <w:num w:numId="5">
    <w:abstractNumId w:val="6"/>
  </w:num>
  <w:num w:numId="6">
    <w:abstractNumId w:val="16"/>
  </w:num>
  <w:num w:numId="7">
    <w:abstractNumId w:val="10"/>
  </w:num>
  <w:num w:numId="8">
    <w:abstractNumId w:val="14"/>
  </w:num>
  <w:num w:numId="9">
    <w:abstractNumId w:val="18"/>
  </w:num>
  <w:num w:numId="10">
    <w:abstractNumId w:val="17"/>
  </w:num>
  <w:num w:numId="11">
    <w:abstractNumId w:val="13"/>
  </w:num>
  <w:num w:numId="12">
    <w:abstractNumId w:val="4"/>
  </w:num>
  <w:num w:numId="13">
    <w:abstractNumId w:val="7"/>
  </w:num>
  <w:num w:numId="14">
    <w:abstractNumId w:val="9"/>
  </w:num>
  <w:num w:numId="15">
    <w:abstractNumId w:val="15"/>
  </w:num>
  <w:num w:numId="16">
    <w:abstractNumId w:val="8"/>
  </w:num>
  <w:num w:numId="17">
    <w:abstractNumId w:val="3"/>
  </w:num>
  <w:num w:numId="18">
    <w:abstractNumId w:val="0"/>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1" w:cryptProviderType="rsaAES" w:cryptAlgorithmClass="hash" w:cryptAlgorithmType="typeAny" w:cryptAlgorithmSid="14" w:cryptSpinCount="100000" w:hash="jcSdbiQBb2GKn9D4oB3Sy92DgrCT18S2naaUwnNoF9CDg+pNcY6ygVp6tapBdqu5Tj5F7G8cxZyJYT+P7Vd7Vw==" w:salt="b7OnwGrmjO9jcdTRcKOL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FB2"/>
    <w:rsid w:val="000354E7"/>
    <w:rsid w:val="000424D8"/>
    <w:rsid w:val="000507CE"/>
    <w:rsid w:val="00055073"/>
    <w:rsid w:val="00071C99"/>
    <w:rsid w:val="000738FA"/>
    <w:rsid w:val="00082B17"/>
    <w:rsid w:val="00085DF4"/>
    <w:rsid w:val="00086A19"/>
    <w:rsid w:val="00086F12"/>
    <w:rsid w:val="00096A84"/>
    <w:rsid w:val="000A6D29"/>
    <w:rsid w:val="000D3399"/>
    <w:rsid w:val="000E6AA5"/>
    <w:rsid w:val="001055D3"/>
    <w:rsid w:val="001274E8"/>
    <w:rsid w:val="0014197A"/>
    <w:rsid w:val="00156D97"/>
    <w:rsid w:val="00163566"/>
    <w:rsid w:val="00163BC0"/>
    <w:rsid w:val="00172B2D"/>
    <w:rsid w:val="00183C79"/>
    <w:rsid w:val="00194B30"/>
    <w:rsid w:val="001D5620"/>
    <w:rsid w:val="001D602C"/>
    <w:rsid w:val="001F1C53"/>
    <w:rsid w:val="0020566B"/>
    <w:rsid w:val="002161F6"/>
    <w:rsid w:val="00216A88"/>
    <w:rsid w:val="00221161"/>
    <w:rsid w:val="00234C15"/>
    <w:rsid w:val="00240AA4"/>
    <w:rsid w:val="002643FF"/>
    <w:rsid w:val="00270EF8"/>
    <w:rsid w:val="00274947"/>
    <w:rsid w:val="00297D8A"/>
    <w:rsid w:val="002A3580"/>
    <w:rsid w:val="002A619F"/>
    <w:rsid w:val="002C28FD"/>
    <w:rsid w:val="002C5E91"/>
    <w:rsid w:val="002D2928"/>
    <w:rsid w:val="002E20B3"/>
    <w:rsid w:val="002E66C6"/>
    <w:rsid w:val="002F3594"/>
    <w:rsid w:val="0033038A"/>
    <w:rsid w:val="00347D69"/>
    <w:rsid w:val="003568EC"/>
    <w:rsid w:val="00361E18"/>
    <w:rsid w:val="003823BB"/>
    <w:rsid w:val="00387752"/>
    <w:rsid w:val="003B7849"/>
    <w:rsid w:val="003C173C"/>
    <w:rsid w:val="003F1A96"/>
    <w:rsid w:val="004102D0"/>
    <w:rsid w:val="00411B7D"/>
    <w:rsid w:val="00415969"/>
    <w:rsid w:val="0043518D"/>
    <w:rsid w:val="004504E3"/>
    <w:rsid w:val="00464D8B"/>
    <w:rsid w:val="004660D1"/>
    <w:rsid w:val="00466230"/>
    <w:rsid w:val="00470246"/>
    <w:rsid w:val="0047274D"/>
    <w:rsid w:val="00473B62"/>
    <w:rsid w:val="00473CEB"/>
    <w:rsid w:val="00476415"/>
    <w:rsid w:val="004878AE"/>
    <w:rsid w:val="004912D3"/>
    <w:rsid w:val="004B47C3"/>
    <w:rsid w:val="004B6FAA"/>
    <w:rsid w:val="004C17C9"/>
    <w:rsid w:val="004C421B"/>
    <w:rsid w:val="004D198D"/>
    <w:rsid w:val="004E176E"/>
    <w:rsid w:val="004E1F06"/>
    <w:rsid w:val="004E67D7"/>
    <w:rsid w:val="004F5166"/>
    <w:rsid w:val="005005D2"/>
    <w:rsid w:val="00533910"/>
    <w:rsid w:val="00553CD2"/>
    <w:rsid w:val="00562DF0"/>
    <w:rsid w:val="0056749C"/>
    <w:rsid w:val="00596F6F"/>
    <w:rsid w:val="005D7C8B"/>
    <w:rsid w:val="005E40B3"/>
    <w:rsid w:val="005E4890"/>
    <w:rsid w:val="006002E1"/>
    <w:rsid w:val="00606E64"/>
    <w:rsid w:val="0062776D"/>
    <w:rsid w:val="00641FB2"/>
    <w:rsid w:val="00643D95"/>
    <w:rsid w:val="00643F44"/>
    <w:rsid w:val="00647EF2"/>
    <w:rsid w:val="006566CB"/>
    <w:rsid w:val="00662ED2"/>
    <w:rsid w:val="00675F88"/>
    <w:rsid w:val="00681253"/>
    <w:rsid w:val="00690F43"/>
    <w:rsid w:val="00691F3B"/>
    <w:rsid w:val="00697215"/>
    <w:rsid w:val="006B28A4"/>
    <w:rsid w:val="006C09BD"/>
    <w:rsid w:val="006C30E4"/>
    <w:rsid w:val="006D38E7"/>
    <w:rsid w:val="00704E38"/>
    <w:rsid w:val="00712458"/>
    <w:rsid w:val="007359E1"/>
    <w:rsid w:val="0074771B"/>
    <w:rsid w:val="0075158D"/>
    <w:rsid w:val="00764FE2"/>
    <w:rsid w:val="007726D1"/>
    <w:rsid w:val="007754E2"/>
    <w:rsid w:val="00780B4D"/>
    <w:rsid w:val="007A2D43"/>
    <w:rsid w:val="007A2D4E"/>
    <w:rsid w:val="007C0024"/>
    <w:rsid w:val="007D7EC0"/>
    <w:rsid w:val="007E4F03"/>
    <w:rsid w:val="007E643E"/>
    <w:rsid w:val="0084575C"/>
    <w:rsid w:val="0084669F"/>
    <w:rsid w:val="00857D16"/>
    <w:rsid w:val="00874589"/>
    <w:rsid w:val="0088072B"/>
    <w:rsid w:val="00881B50"/>
    <w:rsid w:val="008847D6"/>
    <w:rsid w:val="00887268"/>
    <w:rsid w:val="0089035D"/>
    <w:rsid w:val="008916B7"/>
    <w:rsid w:val="00896E57"/>
    <w:rsid w:val="008B0E04"/>
    <w:rsid w:val="008C7422"/>
    <w:rsid w:val="008D683F"/>
    <w:rsid w:val="008F2CB4"/>
    <w:rsid w:val="00920C50"/>
    <w:rsid w:val="00922563"/>
    <w:rsid w:val="009311C6"/>
    <w:rsid w:val="0093520F"/>
    <w:rsid w:val="0094716F"/>
    <w:rsid w:val="009541B5"/>
    <w:rsid w:val="00980496"/>
    <w:rsid w:val="00997FF3"/>
    <w:rsid w:val="009A280D"/>
    <w:rsid w:val="009D60C5"/>
    <w:rsid w:val="009E680B"/>
    <w:rsid w:val="009F3B02"/>
    <w:rsid w:val="00A05842"/>
    <w:rsid w:val="00A17F8C"/>
    <w:rsid w:val="00A20FCD"/>
    <w:rsid w:val="00A35C5F"/>
    <w:rsid w:val="00A43926"/>
    <w:rsid w:val="00A656C6"/>
    <w:rsid w:val="00A73794"/>
    <w:rsid w:val="00A75A9D"/>
    <w:rsid w:val="00A96008"/>
    <w:rsid w:val="00A97812"/>
    <w:rsid w:val="00AA2F05"/>
    <w:rsid w:val="00AA700C"/>
    <w:rsid w:val="00AB6890"/>
    <w:rsid w:val="00AD1615"/>
    <w:rsid w:val="00AD394B"/>
    <w:rsid w:val="00AF0A1E"/>
    <w:rsid w:val="00AF5F6B"/>
    <w:rsid w:val="00B17013"/>
    <w:rsid w:val="00B20732"/>
    <w:rsid w:val="00B27350"/>
    <w:rsid w:val="00B32227"/>
    <w:rsid w:val="00B32D1A"/>
    <w:rsid w:val="00B53584"/>
    <w:rsid w:val="00B815E8"/>
    <w:rsid w:val="00BB1DF5"/>
    <w:rsid w:val="00BB6D26"/>
    <w:rsid w:val="00BB704F"/>
    <w:rsid w:val="00BF2A8F"/>
    <w:rsid w:val="00BF5F9F"/>
    <w:rsid w:val="00C036B5"/>
    <w:rsid w:val="00C123A6"/>
    <w:rsid w:val="00C348CD"/>
    <w:rsid w:val="00C440C9"/>
    <w:rsid w:val="00C51AAE"/>
    <w:rsid w:val="00C8209A"/>
    <w:rsid w:val="00C848E2"/>
    <w:rsid w:val="00CA1AD8"/>
    <w:rsid w:val="00CB703B"/>
    <w:rsid w:val="00CD47D0"/>
    <w:rsid w:val="00CD6AB3"/>
    <w:rsid w:val="00CF3FE9"/>
    <w:rsid w:val="00CF74D2"/>
    <w:rsid w:val="00D06CA0"/>
    <w:rsid w:val="00D17370"/>
    <w:rsid w:val="00D20FBB"/>
    <w:rsid w:val="00D22FFF"/>
    <w:rsid w:val="00D5260F"/>
    <w:rsid w:val="00D6667C"/>
    <w:rsid w:val="00D9517B"/>
    <w:rsid w:val="00DA243B"/>
    <w:rsid w:val="00DA4285"/>
    <w:rsid w:val="00DA49C8"/>
    <w:rsid w:val="00DA653A"/>
    <w:rsid w:val="00DB6D8B"/>
    <w:rsid w:val="00DC4DDB"/>
    <w:rsid w:val="00DF5E02"/>
    <w:rsid w:val="00E17996"/>
    <w:rsid w:val="00E215C8"/>
    <w:rsid w:val="00E27438"/>
    <w:rsid w:val="00E33A4A"/>
    <w:rsid w:val="00E44146"/>
    <w:rsid w:val="00E442B7"/>
    <w:rsid w:val="00E46C09"/>
    <w:rsid w:val="00E47254"/>
    <w:rsid w:val="00E73D04"/>
    <w:rsid w:val="00E77087"/>
    <w:rsid w:val="00E861EB"/>
    <w:rsid w:val="00E90921"/>
    <w:rsid w:val="00E9317F"/>
    <w:rsid w:val="00EB40BC"/>
    <w:rsid w:val="00EC6250"/>
    <w:rsid w:val="00ED6B88"/>
    <w:rsid w:val="00EF1557"/>
    <w:rsid w:val="00EF352A"/>
    <w:rsid w:val="00F00A67"/>
    <w:rsid w:val="00F1401D"/>
    <w:rsid w:val="00F2255F"/>
    <w:rsid w:val="00F32492"/>
    <w:rsid w:val="00F77973"/>
    <w:rsid w:val="00F81F0D"/>
    <w:rsid w:val="00FA18C5"/>
    <w:rsid w:val="00FD58CA"/>
    <w:rsid w:val="00FE3885"/>
    <w:rsid w:val="00FE6560"/>
    <w:rsid w:val="00FF26F6"/>
    <w:rsid w:val="00FF56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F51DC3-13EF-4B33-8DD6-24E46FFD1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41F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rsid w:val="00641FB2"/>
    <w:pPr>
      <w:spacing w:after="0" w:line="240" w:lineRule="auto"/>
    </w:pPr>
    <w:rPr>
      <w:rFonts w:ascii="HelveNueThin" w:hAnsi="HelveNueThin"/>
      <w:sz w:val="28"/>
      <w:szCs w:val="28"/>
    </w:rPr>
  </w:style>
  <w:style w:type="table" w:customStyle="1" w:styleId="Tabladecuadrcula3-nfasis61">
    <w:name w:val="Tabla de cuadrícula 3 - Énfasis 61"/>
    <w:basedOn w:val="Tablanormal"/>
    <w:uiPriority w:val="48"/>
    <w:rsid w:val="0074771B"/>
    <w:pPr>
      <w:spacing w:after="0" w:line="240" w:lineRule="auto"/>
    </w:p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ipervnculo">
    <w:name w:val="Hyperlink"/>
    <w:basedOn w:val="Fuentedeprrafopredeter"/>
    <w:uiPriority w:val="99"/>
    <w:unhideWhenUsed/>
    <w:rsid w:val="00606E64"/>
    <w:rPr>
      <w:color w:val="0563C1" w:themeColor="hyperlink"/>
      <w:u w:val="single"/>
    </w:rPr>
  </w:style>
  <w:style w:type="paragraph" w:customStyle="1" w:styleId="TableParagraph">
    <w:name w:val="Table Paragraph"/>
    <w:basedOn w:val="Normal"/>
    <w:uiPriority w:val="1"/>
    <w:qFormat/>
    <w:rsid w:val="00690F43"/>
    <w:pPr>
      <w:widowControl w:val="0"/>
      <w:spacing w:after="0" w:line="240" w:lineRule="auto"/>
    </w:pPr>
    <w:rPr>
      <w:lang w:val="en-US"/>
    </w:rPr>
  </w:style>
  <w:style w:type="table" w:styleId="Sombreadoclaro-nfasis6">
    <w:name w:val="Light Shading Accent 6"/>
    <w:basedOn w:val="Tablanormal"/>
    <w:uiPriority w:val="60"/>
    <w:rsid w:val="00980496"/>
    <w:pPr>
      <w:spacing w:after="0" w:line="240" w:lineRule="auto"/>
    </w:pPr>
    <w:rPr>
      <w:color w:val="538135" w:themeColor="accent6" w:themeShade="BF"/>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paragraph" w:styleId="Encabezado">
    <w:name w:val="header"/>
    <w:basedOn w:val="Normal"/>
    <w:link w:val="EncabezadoCar"/>
    <w:uiPriority w:val="99"/>
    <w:unhideWhenUsed/>
    <w:rsid w:val="007726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726D1"/>
  </w:style>
  <w:style w:type="paragraph" w:styleId="Piedepgina">
    <w:name w:val="footer"/>
    <w:basedOn w:val="Normal"/>
    <w:link w:val="PiedepginaCar"/>
    <w:uiPriority w:val="99"/>
    <w:unhideWhenUsed/>
    <w:rsid w:val="007726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726D1"/>
  </w:style>
  <w:style w:type="paragraph" w:styleId="Prrafodelista">
    <w:name w:val="List Paragraph"/>
    <w:basedOn w:val="Normal"/>
    <w:uiPriority w:val="34"/>
    <w:qFormat/>
    <w:rsid w:val="00156D97"/>
    <w:pPr>
      <w:ind w:left="720"/>
      <w:contextualSpacing/>
    </w:pPr>
  </w:style>
  <w:style w:type="table" w:styleId="Tabladecuadrcula1clara-nfasis6">
    <w:name w:val="Grid Table 1 Light Accent 6"/>
    <w:basedOn w:val="Tablanormal"/>
    <w:uiPriority w:val="46"/>
    <w:rsid w:val="00874589"/>
    <w:pPr>
      <w:spacing w:after="0" w:line="240" w:lineRule="auto"/>
    </w:pPr>
    <w:tblPr>
      <w:tblStyleRowBandSize w:val="1"/>
      <w:tblStyleColBandSize w:val="1"/>
      <w:tblInd w:w="0" w:type="dxa"/>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ladecuadrcula4-nfasis6">
    <w:name w:val="Grid Table 4 Accent 6"/>
    <w:basedOn w:val="Tablanormal"/>
    <w:uiPriority w:val="49"/>
    <w:rsid w:val="00DC4DDB"/>
    <w:pPr>
      <w:spacing w:after="0" w:line="240" w:lineRule="auto"/>
    </w:p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Hipervnculovisitado">
    <w:name w:val="FollowedHyperlink"/>
    <w:basedOn w:val="Fuentedeprrafopredeter"/>
    <w:uiPriority w:val="99"/>
    <w:semiHidden/>
    <w:unhideWhenUsed/>
    <w:rsid w:val="006C30E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Punto24Obligaciones/Art47%20LCF.pdf" TargetMode="External"/><Relationship Id="rId3" Type="http://schemas.openxmlformats.org/officeDocument/2006/relationships/settings" Target="settings.xml"/><Relationship Id="rId7" Type="http://schemas.openxmlformats.org/officeDocument/2006/relationships/hyperlink" Target="Punto24Obligaciones/Art.46y47Ley%20%20GCG%2011-12-2013.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Punto24Obligaciones/Obligaciones.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4</Pages>
  <Words>1453</Words>
  <Characters>7996</Characters>
  <Application>Microsoft Office Word</Application>
  <DocSecurity>8</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 Santos Juarez</dc:creator>
  <cp:keywords/>
  <dc:description/>
  <cp:lastModifiedBy>Héctor Salmerón</cp:lastModifiedBy>
  <cp:revision>8</cp:revision>
  <dcterms:created xsi:type="dcterms:W3CDTF">2014-03-14T01:29:00Z</dcterms:created>
  <dcterms:modified xsi:type="dcterms:W3CDTF">2014-03-24T23:38:00Z</dcterms:modified>
</cp:coreProperties>
</file>