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BD" w:rsidRPr="00F45E6F" w:rsidRDefault="00F45E6F" w:rsidP="00F45E6F">
      <w:pPr>
        <w:pStyle w:val="Sinespaciado"/>
        <w:jc w:val="both"/>
        <w:rPr>
          <w:rFonts w:asciiTheme="minorHAnsi" w:hAnsiTheme="minorHAnsi"/>
          <w:i/>
          <w:sz w:val="32"/>
        </w:rPr>
      </w:pPr>
      <w:bookmarkStart w:id="0" w:name="_GoBack"/>
      <w:bookmarkEnd w:id="0"/>
      <w:r>
        <w:rPr>
          <w:noProof/>
          <w:lang w:eastAsia="es-MX"/>
        </w:rPr>
        <mc:AlternateContent>
          <mc:Choice Requires="wps">
            <w:drawing>
              <wp:anchor distT="0" distB="0" distL="114300" distR="114300" simplePos="0" relativeHeight="251703296" behindDoc="0" locked="0" layoutInCell="1" allowOverlap="1" wp14:anchorId="1E5A11B1" wp14:editId="00657C0F">
                <wp:simplePos x="0" y="0"/>
                <wp:positionH relativeFrom="margin">
                  <wp:posOffset>0</wp:posOffset>
                </wp:positionH>
                <wp:positionV relativeFrom="paragraph">
                  <wp:posOffset>-197012</wp:posOffset>
                </wp:positionV>
                <wp:extent cx="4901609" cy="3122930"/>
                <wp:effectExtent l="0" t="0" r="0" b="3810"/>
                <wp:wrapNone/>
                <wp:docPr id="5" name="Cuadro de texto 5"/>
                <wp:cNvGraphicFramePr/>
                <a:graphic xmlns:a="http://schemas.openxmlformats.org/drawingml/2006/main">
                  <a:graphicData uri="http://schemas.microsoft.com/office/word/2010/wordprocessingShape">
                    <wps:wsp>
                      <wps:cNvSpPr txBox="1"/>
                      <wps:spPr>
                        <a:xfrm>
                          <a:off x="0" y="0"/>
                          <a:ext cx="4901609" cy="3122930"/>
                        </a:xfrm>
                        <a:prstGeom prst="rect">
                          <a:avLst/>
                        </a:prstGeom>
                        <a:solidFill>
                          <a:schemeClr val="bg1"/>
                        </a:solidFill>
                        <a:ln>
                          <a:noFill/>
                        </a:ln>
                        <a:effectLst/>
                      </wps:spPr>
                      <wps:txbx>
                        <w:txbxContent>
                          <w:p w:rsidR="00857BD1" w:rsidRPr="00F45E6F" w:rsidRDefault="00857BD1" w:rsidP="00F45E6F">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Jurídico del Punto 1</w:t>
                            </w:r>
                          </w:p>
                          <w:p w:rsidR="00857BD1" w:rsidRPr="00F45E6F" w:rsidRDefault="00857BD1" w:rsidP="00F45E6F">
                            <w:pPr>
                              <w:pStyle w:val="Sinespaciado"/>
                              <w:ind w:left="284"/>
                              <w:jc w:val="both"/>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PUBLICACIÓN DEL INVENTARIO DE LOS BIENES Y ACTUALIZAR POR LO MENOS CADA SEIS MESES: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E5A11B1" id="_x0000_t202" coordsize="21600,21600" o:spt="202" path="m,l,21600r21600,l21600,xe">
                <v:stroke joinstyle="miter"/>
                <v:path gradientshapeok="t" o:connecttype="rect"/>
              </v:shapetype>
              <v:shape id="Cuadro de texto 5" o:spid="_x0000_s1026" type="#_x0000_t202" style="position:absolute;left:0;text-align:left;margin-left:0;margin-top:-15.5pt;width:385.95pt;height:245.9pt;z-index:2517032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" fillcolor="white [3212]" stroked="f">
                <v:textbox style="mso-fit-shape-to-text:t">
                  <w:txbxContent>
                    <w:p w:rsidR="00857BD1" w:rsidRPr="00F45E6F" w:rsidRDefault="00857BD1" w:rsidP="00F45E6F">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Jurídico del Punto 1</w:t>
                      </w:r>
                    </w:p>
                    <w:p w:rsidR="00857BD1" w:rsidRPr="00F45E6F" w:rsidRDefault="00857BD1" w:rsidP="00F45E6F">
                      <w:pPr>
                        <w:pStyle w:val="Sinespaciado"/>
                        <w:ind w:left="284"/>
                        <w:jc w:val="both"/>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PUBLICACIÓN DEL INVENTARIO DE LOS BIENES Y ACTUALIZAR POR LO MENOS CADA SEIS MESES:</w:t>
                      </w:r>
                    </w:p>
                  </w:txbxContent>
                </v:textbox>
                <w10:wrap anchorx="margin"/>
              </v:shape>
            </w:pict>
          </mc:Fallback>
        </mc:AlternateContent>
      </w:r>
      <w:r w:rsidR="00411B7D">
        <w:rPr>
          <w:noProof/>
          <w:lang w:eastAsia="es-MX"/>
        </w:rPr>
        <mc:AlternateContent>
          <mc:Choice Requires="wps">
            <w:drawing>
              <wp:anchor distT="0" distB="0" distL="114300" distR="114300" simplePos="0" relativeHeight="251667456" behindDoc="0" locked="0" layoutInCell="1" allowOverlap="1" wp14:anchorId="736CB656" wp14:editId="2C9C0125">
                <wp:simplePos x="0" y="0"/>
                <wp:positionH relativeFrom="column">
                  <wp:posOffset>5784281</wp:posOffset>
                </wp:positionH>
                <wp:positionV relativeFrom="paragraph">
                  <wp:posOffset>113030</wp:posOffset>
                </wp:positionV>
                <wp:extent cx="3181985" cy="3122930"/>
                <wp:effectExtent l="0" t="0" r="5715" b="0"/>
                <wp:wrapNone/>
                <wp:docPr id="1" name="Cuadro de texto 1"/>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857BD1" w:rsidRPr="00E27438" w:rsidRDefault="00857BD1" w:rsidP="00411B7D">
                            <w:pPr>
                              <w:pStyle w:val="Sinespaciado"/>
                              <w:jc w:val="cente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Artículo 23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36CB656" id="Cuadro de texto 1" o:spid="_x0000_s1027" type="#_x0000_t202" style="position:absolute;left:0;text-align:left;margin-left:455.45pt;margin-top:8.9pt;width:250.55pt;height:245.9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" fillcolor="white [3212]" stroked="f">
                <v:textbox style="mso-fit-shape-to-text:t">
                  <w:txbxContent>
                    <w:p w:rsidR="00857BD1" w:rsidRPr="00E27438" w:rsidRDefault="00857BD1" w:rsidP="00411B7D">
                      <w:pPr>
                        <w:pStyle w:val="Sinespaciado"/>
                        <w:jc w:val="cente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Artículo 23</w:t>
                      </w:r>
                    </w:p>
                  </w:txbxContent>
                </v:textbox>
              </v:shape>
            </w:pict>
          </mc:Fallback>
        </mc:AlternateContent>
      </w:r>
    </w:p>
    <w:tbl>
      <w:tblPr>
        <w:tblStyle w:val="Tablaconcuadrcula"/>
        <w:tblW w:w="50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7149"/>
      </w:tblGrid>
      <w:tr w:rsidR="00641FB2" w:rsidRPr="00AF0A1E" w:rsidTr="00F00A67">
        <w:trPr>
          <w:trHeight w:val="5490"/>
        </w:trPr>
        <w:tc>
          <w:tcPr>
            <w:tcW w:w="2562" w:type="pct"/>
            <w:vAlign w:val="center"/>
          </w:tcPr>
          <w:p w:rsidR="00641FB2" w:rsidRPr="00AF0A1E" w:rsidRDefault="00641FB2" w:rsidP="00AA700C">
            <w:pPr>
              <w:pStyle w:val="Sinespaciado"/>
              <w:numPr>
                <w:ilvl w:val="0"/>
                <w:numId w:val="1"/>
              </w:numPr>
              <w:ind w:left="596" w:hanging="283"/>
              <w:rPr>
                <w:rFonts w:asciiTheme="minorHAnsi" w:hAnsiTheme="minorHAnsi"/>
                <w:b/>
                <w:sz w:val="24"/>
              </w:rPr>
            </w:pPr>
            <w:r w:rsidRPr="00AF0A1E">
              <w:rPr>
                <w:rFonts w:asciiTheme="minorHAnsi" w:hAnsiTheme="minorHAnsi"/>
                <w:b/>
                <w:sz w:val="24"/>
              </w:rPr>
              <w:t>La Ley de General de Contabilidad Gubernamental (LGCG) establece en el:</w:t>
            </w:r>
          </w:p>
          <w:p w:rsidR="0056749C" w:rsidRPr="00AF0A1E" w:rsidRDefault="0056749C" w:rsidP="00AA700C">
            <w:pPr>
              <w:pStyle w:val="Sinespaciado"/>
              <w:ind w:left="567"/>
              <w:rPr>
                <w:rFonts w:asciiTheme="minorHAnsi" w:hAnsiTheme="minorHAnsi"/>
                <w:b/>
                <w:i/>
                <w:sz w:val="24"/>
              </w:rPr>
            </w:pPr>
          </w:p>
          <w:p w:rsidR="00641FB2" w:rsidRPr="00AF0A1E" w:rsidRDefault="00641FB2" w:rsidP="00AA700C">
            <w:pPr>
              <w:pStyle w:val="Sinespaciado"/>
              <w:ind w:left="567"/>
              <w:rPr>
                <w:rFonts w:asciiTheme="minorHAnsi" w:hAnsiTheme="minorHAnsi"/>
                <w:i/>
                <w:sz w:val="24"/>
              </w:rPr>
            </w:pPr>
            <w:r w:rsidRPr="00AF0A1E">
              <w:rPr>
                <w:rFonts w:asciiTheme="minorHAnsi" w:hAnsiTheme="minorHAnsi"/>
                <w:b/>
                <w:i/>
                <w:sz w:val="24"/>
              </w:rPr>
              <w:t>“Artículo 27</w:t>
            </w:r>
            <w:r w:rsidR="00AF0A1E" w:rsidRPr="00AF0A1E">
              <w:rPr>
                <w:rFonts w:asciiTheme="minorHAnsi" w:hAnsiTheme="minorHAnsi"/>
                <w:i/>
                <w:sz w:val="24"/>
              </w:rPr>
              <w:t>:</w:t>
            </w:r>
            <w:r w:rsidRPr="00AF0A1E">
              <w:rPr>
                <w:rFonts w:asciiTheme="minorHAnsi" w:hAnsiTheme="minorHAnsi"/>
                <w:i/>
                <w:sz w:val="24"/>
              </w:rPr>
              <w:t xml:space="preserve"> Los entes públicos deberán llevar a cabo el levantamiento físico del inventario de los bienes a que se refiere el </w:t>
            </w:r>
            <w:r w:rsidRPr="00AF0A1E">
              <w:rPr>
                <w:rFonts w:asciiTheme="minorHAnsi" w:hAnsiTheme="minorHAnsi"/>
                <w:b/>
                <w:i/>
                <w:sz w:val="24"/>
                <w:highlight w:val="yellow"/>
              </w:rPr>
              <w:t>artículo 23</w:t>
            </w:r>
            <w:r w:rsidRPr="00AF0A1E">
              <w:rPr>
                <w:rFonts w:asciiTheme="minorHAnsi" w:hAnsiTheme="minorHAnsi"/>
                <w:i/>
                <w:sz w:val="24"/>
              </w:rPr>
              <w:t xml:space="preserve"> de esta Ley. Dicho inventario deberá estar debidamente conciliado con el registro contable.</w:t>
            </w:r>
          </w:p>
          <w:p w:rsidR="00641FB2" w:rsidRPr="00AF0A1E" w:rsidRDefault="00641FB2" w:rsidP="00AA700C">
            <w:pPr>
              <w:pStyle w:val="Sinespaciado"/>
              <w:tabs>
                <w:tab w:val="left" w:pos="1959"/>
              </w:tabs>
              <w:ind w:left="567"/>
              <w:rPr>
                <w:rFonts w:asciiTheme="minorHAnsi" w:hAnsiTheme="minorHAnsi"/>
                <w:i/>
                <w:sz w:val="24"/>
              </w:rPr>
            </w:pPr>
            <w:r w:rsidRPr="00AF0A1E">
              <w:rPr>
                <w:rFonts w:asciiTheme="minorHAnsi" w:hAnsiTheme="minorHAnsi"/>
                <w:i/>
                <w:sz w:val="24"/>
              </w:rPr>
              <w:t>(…)</w:t>
            </w:r>
          </w:p>
          <w:p w:rsidR="00E9317F" w:rsidRPr="00AF0A1E" w:rsidRDefault="00641FB2" w:rsidP="00AA700C">
            <w:pPr>
              <w:pStyle w:val="Sinespaciado"/>
              <w:ind w:left="567"/>
              <w:rPr>
                <w:rFonts w:asciiTheme="minorHAnsi" w:hAnsiTheme="minorHAnsi"/>
                <w:i/>
                <w:sz w:val="24"/>
              </w:rPr>
            </w:pPr>
            <w:r w:rsidRPr="00AF0A1E">
              <w:rPr>
                <w:rFonts w:asciiTheme="minorHAnsi" w:hAnsiTheme="minorHAnsi"/>
                <w:i/>
                <w:sz w:val="24"/>
              </w:rPr>
              <w:t>Los entes públicos contarán con un plazo de 30 días hábiles para incluir en el inventario físico los bienes que adquieran</w:t>
            </w:r>
            <w:r w:rsidRPr="00AF0A1E">
              <w:rPr>
                <w:rFonts w:asciiTheme="minorHAnsi" w:hAnsiTheme="minorHAnsi"/>
                <w:b/>
                <w:i/>
                <w:sz w:val="24"/>
              </w:rPr>
              <w:t>. Los entes públicos publicarán el inventario de sus bienes a través de internet</w:t>
            </w:r>
            <w:r w:rsidRPr="00AF0A1E">
              <w:rPr>
                <w:rFonts w:asciiTheme="minorHAnsi" w:hAnsiTheme="minorHAnsi"/>
                <w:i/>
                <w:sz w:val="24"/>
              </w:rPr>
              <w:t>, el cual deberán actualizar, por lo menos, cada seis meses. Los municipios podrán recurrir a otros medios de publicación, distintos al internet, cuando este servicio no esté disponible, siempre y</w:t>
            </w:r>
            <w:r w:rsidR="0056749C" w:rsidRPr="00AF0A1E">
              <w:rPr>
                <w:rFonts w:asciiTheme="minorHAnsi" w:hAnsiTheme="minorHAnsi"/>
                <w:i/>
                <w:sz w:val="24"/>
              </w:rPr>
              <w:t xml:space="preserve"> cuando sean de acceso público.</w:t>
            </w:r>
          </w:p>
        </w:tc>
        <w:tc>
          <w:tcPr>
            <w:tcW w:w="2438" w:type="pct"/>
          </w:tcPr>
          <w:p w:rsidR="0056749C" w:rsidRPr="00AF0A1E" w:rsidRDefault="00CF74D2" w:rsidP="00361E18">
            <w:pPr>
              <w:pStyle w:val="Sinespaciado"/>
              <w:ind w:left="465" w:right="349"/>
              <w:rPr>
                <w:rFonts w:asciiTheme="minorHAnsi" w:hAnsiTheme="minorHAnsi"/>
                <w:i/>
                <w:sz w:val="24"/>
              </w:rPr>
            </w:pPr>
            <w:r w:rsidRPr="00AF0A1E">
              <w:rPr>
                <w:rFonts w:asciiTheme="minorHAnsi" w:hAnsiTheme="minorHAnsi"/>
                <w:noProof/>
                <w:sz w:val="24"/>
                <w:lang w:eastAsia="es-MX"/>
              </w:rPr>
              <mc:AlternateContent>
                <mc:Choice Requires="wps">
                  <w:drawing>
                    <wp:anchor distT="0" distB="0" distL="114300" distR="114300" simplePos="0" relativeHeight="251663360" behindDoc="1" locked="0" layoutInCell="1" allowOverlap="1" wp14:anchorId="446853DF" wp14:editId="71665B97">
                      <wp:simplePos x="0" y="0"/>
                      <wp:positionH relativeFrom="column">
                        <wp:posOffset>67035</wp:posOffset>
                      </wp:positionH>
                      <wp:positionV relativeFrom="paragraph">
                        <wp:posOffset>25447</wp:posOffset>
                      </wp:positionV>
                      <wp:extent cx="4258102" cy="3443844"/>
                      <wp:effectExtent l="76200" t="38100" r="85725" b="118745"/>
                      <wp:wrapNone/>
                      <wp:docPr id="8" name="Rectángulo redondeado 8"/>
                      <wp:cNvGraphicFramePr/>
                      <a:graphic xmlns:a="http://schemas.openxmlformats.org/drawingml/2006/main">
                        <a:graphicData uri="http://schemas.microsoft.com/office/word/2010/wordprocessingShape">
                          <wps:wsp>
                            <wps:cNvSpPr/>
                            <wps:spPr>
                              <a:xfrm>
                                <a:off x="0" y="0"/>
                                <a:ext cx="4258102" cy="3443844"/>
                              </a:xfrm>
                              <a:prstGeom prst="roundRect">
                                <a:avLst/>
                              </a:prstGeom>
                              <a:noFill/>
                              <a:ln w="28575"/>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857BD1" w:rsidRDefault="00857BD1" w:rsidP="00464D8B">
                                  <w:pPr>
                                    <w:pStyle w:val="Sinespaciado"/>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6853DF" id="Rectángulo redondeado 8" o:spid="_x0000_s1028" style="position:absolute;left:0;text-align:left;margin-left:5.3pt;margin-top:2pt;width:335.3pt;height:27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" filled="f" strokecolor="#70ad47 [3209]" strokeweight="2.25pt">
                      <v:stroke joinstyle="miter"/>
                      <v:shadow on="t" color="black" opacity="26214f" origin=",-.5" offset="0,3pt"/>
                      <v:textbox>
                        <w:txbxContent>
                          <w:p w:rsidR="00857BD1" w:rsidRDefault="00857BD1" w:rsidP="00464D8B">
                            <w:pPr>
                              <w:pStyle w:val="Sinespaciado"/>
                              <w:jc w:val="both"/>
                            </w:pPr>
                          </w:p>
                        </w:txbxContent>
                      </v:textbox>
                    </v:roundrect>
                  </w:pict>
                </mc:Fallback>
              </mc:AlternateContent>
            </w:r>
          </w:p>
          <w:p w:rsidR="0056749C" w:rsidRPr="00AF0A1E" w:rsidRDefault="0056749C" w:rsidP="00361E18">
            <w:pPr>
              <w:pStyle w:val="Sinespaciado"/>
              <w:ind w:left="465" w:right="349"/>
              <w:rPr>
                <w:rFonts w:asciiTheme="minorHAnsi" w:hAnsiTheme="minorHAnsi"/>
                <w:i/>
                <w:sz w:val="24"/>
              </w:rPr>
            </w:pPr>
            <w:r w:rsidRPr="00AF0A1E">
              <w:rPr>
                <w:rFonts w:asciiTheme="minorHAnsi" w:hAnsiTheme="minorHAnsi"/>
                <w:i/>
                <w:sz w:val="24"/>
              </w:rPr>
              <w:t xml:space="preserve">“Los entes públicos </w:t>
            </w:r>
            <w:r w:rsidRPr="00AF0A1E">
              <w:rPr>
                <w:rFonts w:asciiTheme="minorHAnsi" w:hAnsiTheme="minorHAnsi"/>
                <w:i/>
                <w:sz w:val="24"/>
                <w:u w:val="single"/>
              </w:rPr>
              <w:t>deberán registrar en su contabilidad</w:t>
            </w:r>
            <w:r w:rsidRPr="00AF0A1E">
              <w:rPr>
                <w:rFonts w:asciiTheme="minorHAnsi" w:hAnsiTheme="minorHAnsi"/>
                <w:i/>
                <w:sz w:val="24"/>
              </w:rPr>
              <w:t xml:space="preserve"> los bienes muebles e inmuebles siguientes:</w:t>
            </w:r>
          </w:p>
          <w:p w:rsidR="0056749C" w:rsidRPr="00AF0A1E" w:rsidRDefault="0056749C" w:rsidP="00361E18">
            <w:pPr>
              <w:pStyle w:val="Sinespaciado"/>
              <w:ind w:left="458" w:right="349"/>
              <w:jc w:val="both"/>
              <w:rPr>
                <w:rFonts w:asciiTheme="minorHAnsi" w:hAnsiTheme="minorHAnsi"/>
                <w:b/>
                <w:i/>
                <w:sz w:val="24"/>
              </w:rPr>
            </w:pPr>
          </w:p>
          <w:p w:rsidR="0056749C" w:rsidRPr="00AF0A1E" w:rsidRDefault="0056749C" w:rsidP="00361E18">
            <w:pPr>
              <w:pStyle w:val="Sinespaciado"/>
              <w:ind w:left="458" w:right="349"/>
              <w:jc w:val="both"/>
              <w:rPr>
                <w:rFonts w:asciiTheme="minorHAnsi" w:hAnsiTheme="minorHAnsi"/>
                <w:i/>
                <w:sz w:val="24"/>
              </w:rPr>
            </w:pPr>
            <w:r w:rsidRPr="00AF0A1E">
              <w:rPr>
                <w:rFonts w:asciiTheme="minorHAnsi" w:hAnsiTheme="minorHAnsi"/>
                <w:b/>
                <w:i/>
                <w:sz w:val="24"/>
              </w:rPr>
              <w:t>I.</w:t>
            </w:r>
            <w:r w:rsidRPr="00AF0A1E">
              <w:rPr>
                <w:rFonts w:asciiTheme="minorHAnsi" w:hAnsiTheme="minorHAnsi"/>
                <w:i/>
                <w:sz w:val="24"/>
              </w:rPr>
              <w:t xml:space="preserve"> Los inmuebles destinados a un servicio público conforme a la normativa aplicable; excepto los considerados como monumentos arqueológicos, artísticos o históricos conforme a la Ley de la materia;</w:t>
            </w:r>
          </w:p>
          <w:p w:rsidR="0056749C" w:rsidRPr="00AF0A1E" w:rsidRDefault="0056749C" w:rsidP="00361E18">
            <w:pPr>
              <w:pStyle w:val="Sinespaciado"/>
              <w:ind w:left="458" w:right="349"/>
              <w:jc w:val="both"/>
              <w:rPr>
                <w:rFonts w:asciiTheme="minorHAnsi" w:hAnsiTheme="minorHAnsi"/>
                <w:b/>
                <w:i/>
                <w:sz w:val="24"/>
              </w:rPr>
            </w:pPr>
          </w:p>
          <w:p w:rsidR="0056749C" w:rsidRPr="00AF0A1E" w:rsidRDefault="0056749C" w:rsidP="00361E18">
            <w:pPr>
              <w:pStyle w:val="Sinespaciado"/>
              <w:ind w:left="458" w:right="349"/>
              <w:jc w:val="both"/>
              <w:rPr>
                <w:rFonts w:asciiTheme="minorHAnsi" w:hAnsiTheme="minorHAnsi"/>
                <w:i/>
                <w:sz w:val="24"/>
              </w:rPr>
            </w:pPr>
            <w:r w:rsidRPr="00AF0A1E">
              <w:rPr>
                <w:rFonts w:asciiTheme="minorHAnsi" w:hAnsiTheme="minorHAnsi"/>
                <w:b/>
                <w:i/>
                <w:sz w:val="24"/>
              </w:rPr>
              <w:t>II.</w:t>
            </w:r>
            <w:r w:rsidRPr="00AF0A1E">
              <w:rPr>
                <w:rFonts w:asciiTheme="minorHAnsi" w:hAnsiTheme="minorHAnsi"/>
                <w:i/>
                <w:sz w:val="24"/>
              </w:rPr>
              <w:t xml:space="preserve"> Mobiliario y equipo, incluido el de cómputo, vehículos y demás bienes muebles al servicio de los entes públicos, y</w:t>
            </w:r>
          </w:p>
          <w:p w:rsidR="0056749C" w:rsidRPr="00AF0A1E" w:rsidRDefault="0056749C" w:rsidP="00361E18">
            <w:pPr>
              <w:pStyle w:val="Sinespaciado"/>
              <w:ind w:left="458" w:right="349"/>
              <w:jc w:val="both"/>
              <w:rPr>
                <w:rFonts w:asciiTheme="minorHAnsi" w:hAnsiTheme="minorHAnsi"/>
                <w:b/>
                <w:i/>
                <w:sz w:val="24"/>
              </w:rPr>
            </w:pPr>
          </w:p>
          <w:p w:rsidR="0056749C" w:rsidRPr="00AF0A1E" w:rsidRDefault="0056749C" w:rsidP="00361E18">
            <w:pPr>
              <w:pStyle w:val="Sinespaciado"/>
              <w:ind w:left="458" w:right="349"/>
              <w:jc w:val="both"/>
              <w:rPr>
                <w:rFonts w:asciiTheme="minorHAnsi" w:hAnsiTheme="minorHAnsi"/>
                <w:i/>
                <w:sz w:val="24"/>
              </w:rPr>
            </w:pPr>
            <w:r w:rsidRPr="00AF0A1E">
              <w:rPr>
                <w:rFonts w:asciiTheme="minorHAnsi" w:hAnsiTheme="minorHAnsi"/>
                <w:b/>
                <w:i/>
                <w:sz w:val="24"/>
              </w:rPr>
              <w:t>III.</w:t>
            </w:r>
            <w:r w:rsidRPr="00AF0A1E">
              <w:rPr>
                <w:rFonts w:asciiTheme="minorHAnsi" w:hAnsiTheme="minorHAnsi"/>
                <w:i/>
                <w:sz w:val="24"/>
              </w:rPr>
              <w:t xml:space="preserve"> Cualesquiera otros bienes muebles e inmuebles que el consejo determine que deban registrarse.</w:t>
            </w:r>
          </w:p>
          <w:p w:rsidR="0056749C" w:rsidRPr="00AF0A1E" w:rsidRDefault="0056749C" w:rsidP="00361E18">
            <w:pPr>
              <w:pStyle w:val="Sinespaciado"/>
              <w:ind w:left="458" w:right="349"/>
              <w:jc w:val="both"/>
              <w:rPr>
                <w:rFonts w:asciiTheme="minorHAnsi" w:hAnsiTheme="minorHAnsi"/>
                <w:i/>
                <w:sz w:val="24"/>
              </w:rPr>
            </w:pPr>
          </w:p>
          <w:p w:rsidR="00641FB2" w:rsidRPr="00AF0A1E" w:rsidRDefault="0056749C" w:rsidP="00361E18">
            <w:pPr>
              <w:pStyle w:val="Sinespaciado"/>
              <w:ind w:left="458" w:right="349"/>
              <w:rPr>
                <w:rFonts w:asciiTheme="minorHAnsi" w:hAnsiTheme="minorHAnsi"/>
                <w:sz w:val="24"/>
              </w:rPr>
            </w:pPr>
            <w:r w:rsidRPr="00AF0A1E">
              <w:rPr>
                <w:rFonts w:asciiTheme="minorHAnsi" w:hAnsiTheme="minorHAnsi"/>
                <w:i/>
                <w:sz w:val="24"/>
              </w:rPr>
              <w:t xml:space="preserve">Asimismo, </w:t>
            </w:r>
            <w:r w:rsidRPr="00AF0A1E">
              <w:rPr>
                <w:rFonts w:asciiTheme="minorHAnsi" w:hAnsiTheme="minorHAnsi"/>
                <w:b/>
                <w:i/>
                <w:sz w:val="24"/>
              </w:rPr>
              <w:t>en la cuenta pública incluirán la relación de los bienes que componen su patrimonio</w:t>
            </w:r>
            <w:r w:rsidRPr="00AF0A1E">
              <w:rPr>
                <w:rFonts w:asciiTheme="minorHAnsi" w:hAnsiTheme="minorHAnsi"/>
                <w:i/>
                <w:sz w:val="24"/>
              </w:rPr>
              <w:t xml:space="preserve"> conforme a los formatos electrónicos que apruebe el consejo.”</w:t>
            </w:r>
          </w:p>
        </w:tc>
      </w:tr>
      <w:tr w:rsidR="00E9317F" w:rsidRPr="00AF0A1E" w:rsidTr="00F00A67">
        <w:tc>
          <w:tcPr>
            <w:tcW w:w="2562" w:type="pct"/>
            <w:vAlign w:val="center"/>
          </w:tcPr>
          <w:p w:rsidR="00AF0A1E" w:rsidRDefault="00AF0A1E" w:rsidP="00E27438">
            <w:pPr>
              <w:pStyle w:val="Sinespaciado"/>
              <w:numPr>
                <w:ilvl w:val="0"/>
                <w:numId w:val="1"/>
              </w:numPr>
              <w:rPr>
                <w:rFonts w:asciiTheme="minorHAnsi" w:hAnsiTheme="minorHAnsi"/>
                <w:b/>
                <w:sz w:val="24"/>
              </w:rPr>
            </w:pPr>
            <w:r>
              <w:rPr>
                <w:rFonts w:asciiTheme="minorHAnsi" w:hAnsiTheme="minorHAnsi"/>
                <w:b/>
                <w:sz w:val="24"/>
              </w:rPr>
              <w:t xml:space="preserve">Al promulgarse la LGCG, en el año 2008, se precisó sobre este tema en el </w:t>
            </w:r>
            <w:r w:rsidRPr="00AA700C">
              <w:rPr>
                <w:rFonts w:asciiTheme="minorHAnsi" w:hAnsiTheme="minorHAnsi"/>
                <w:b/>
                <w:sz w:val="24"/>
                <w:highlight w:val="yellow"/>
              </w:rPr>
              <w:t>Artículo Séptimo Transitorio</w:t>
            </w:r>
            <w:r>
              <w:rPr>
                <w:rFonts w:asciiTheme="minorHAnsi" w:hAnsiTheme="minorHAnsi"/>
                <w:b/>
                <w:sz w:val="24"/>
              </w:rPr>
              <w:t>.</w:t>
            </w:r>
          </w:p>
          <w:p w:rsidR="00AF0A1E" w:rsidRPr="00AF0A1E" w:rsidRDefault="00AF0A1E" w:rsidP="00E27438">
            <w:pPr>
              <w:pStyle w:val="Sinespaciado"/>
              <w:ind w:left="567"/>
              <w:rPr>
                <w:rFonts w:asciiTheme="minorHAnsi" w:hAnsiTheme="minorHAnsi"/>
                <w:b/>
                <w:i/>
                <w:sz w:val="24"/>
              </w:rPr>
            </w:pPr>
          </w:p>
          <w:p w:rsidR="00E9317F" w:rsidRPr="00AF0A1E" w:rsidRDefault="00E9317F" w:rsidP="00E27438">
            <w:pPr>
              <w:pStyle w:val="Sinespaciado"/>
              <w:ind w:left="567"/>
              <w:rPr>
                <w:rFonts w:asciiTheme="minorHAnsi" w:hAnsiTheme="minorHAnsi"/>
                <w:i/>
                <w:sz w:val="24"/>
              </w:rPr>
            </w:pPr>
          </w:p>
        </w:tc>
        <w:tc>
          <w:tcPr>
            <w:tcW w:w="2438" w:type="pct"/>
          </w:tcPr>
          <w:p w:rsidR="00E27438" w:rsidRDefault="00F00A67" w:rsidP="00E27438">
            <w:pPr>
              <w:pStyle w:val="Sinespaciado"/>
              <w:ind w:left="567"/>
              <w:jc w:val="both"/>
              <w:rPr>
                <w:rFonts w:asciiTheme="minorHAnsi" w:hAnsiTheme="minorHAnsi"/>
                <w:b/>
                <w:i/>
                <w:sz w:val="24"/>
              </w:rPr>
            </w:pPr>
            <w:r>
              <w:rPr>
                <w:noProof/>
                <w:lang w:eastAsia="es-MX"/>
              </w:rPr>
              <mc:AlternateContent>
                <mc:Choice Requires="wps">
                  <w:drawing>
                    <wp:anchor distT="0" distB="0" distL="114300" distR="114300" simplePos="0" relativeHeight="251671552" behindDoc="0" locked="0" layoutInCell="1" allowOverlap="1" wp14:anchorId="48C41DC6" wp14:editId="26B70B79">
                      <wp:simplePos x="0" y="0"/>
                      <wp:positionH relativeFrom="column">
                        <wp:posOffset>934398</wp:posOffset>
                      </wp:positionH>
                      <wp:positionV relativeFrom="paragraph">
                        <wp:posOffset>41910</wp:posOffset>
                      </wp:positionV>
                      <wp:extent cx="3181985" cy="28765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3181985" cy="287655"/>
                              </a:xfrm>
                              <a:prstGeom prst="rect">
                                <a:avLst/>
                              </a:prstGeom>
                              <a:solidFill>
                                <a:schemeClr val="bg1"/>
                              </a:solidFill>
                              <a:ln>
                                <a:noFill/>
                              </a:ln>
                              <a:effectLst/>
                            </wps:spPr>
                            <wps:txbx>
                              <w:txbxContent>
                                <w:p w:rsidR="00857BD1" w:rsidRPr="00E27438" w:rsidRDefault="00857BD1" w:rsidP="00E27438">
                                  <w:pPr>
                                    <w:pStyle w:val="Sinespaciado"/>
                                    <w:jc w:val="cente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Artículo Séptimo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C41DC6" id="Cuadro de texto 4" o:spid="_x0000_s1029" type="#_x0000_t202" style="position:absolute;left:0;text-align:left;margin-left:73.55pt;margin-top:3.3pt;width:250.55pt;height:22.65pt;z-index:2516715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" fillcolor="white [3212]" stroked="f">
                      <v:textbox>
                        <w:txbxContent>
                          <w:p w:rsidR="00857BD1" w:rsidRPr="00E27438" w:rsidRDefault="00857BD1" w:rsidP="00E27438">
                            <w:pPr>
                              <w:pStyle w:val="Sinespaciado"/>
                              <w:jc w:val="center"/>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7438">
                              <w:rPr>
                                <w:rFonts w:asciiTheme="majorHAnsi" w:hAnsiTheme="majorHAnsi"/>
                                <w:color w:val="000000" w:themeColor="text1"/>
                                <w:sz w:val="24"/>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Artículo Séptimo</w:t>
                            </w:r>
                          </w:p>
                        </w:txbxContent>
                      </v:textbox>
                    </v:shape>
                  </w:pict>
                </mc:Fallback>
              </mc:AlternateContent>
            </w:r>
            <w:r w:rsidRPr="00AF0A1E">
              <w:rPr>
                <w:rFonts w:asciiTheme="minorHAnsi" w:hAnsiTheme="minorHAnsi"/>
                <w:noProof/>
                <w:sz w:val="24"/>
                <w:lang w:eastAsia="es-MX"/>
              </w:rPr>
              <mc:AlternateContent>
                <mc:Choice Requires="wps">
                  <w:drawing>
                    <wp:anchor distT="0" distB="0" distL="114300" distR="114300" simplePos="0" relativeHeight="251669504" behindDoc="1" locked="0" layoutInCell="1" allowOverlap="1" wp14:anchorId="72FC8DB5" wp14:editId="5DD560E6">
                      <wp:simplePos x="0" y="0"/>
                      <wp:positionH relativeFrom="column">
                        <wp:posOffset>67035</wp:posOffset>
                      </wp:positionH>
                      <wp:positionV relativeFrom="paragraph">
                        <wp:posOffset>160077</wp:posOffset>
                      </wp:positionV>
                      <wp:extent cx="4257675" cy="2224585"/>
                      <wp:effectExtent l="76200" t="38100" r="85725" b="118745"/>
                      <wp:wrapNone/>
                      <wp:docPr id="3" name="Rectángulo redondeado 3"/>
                      <wp:cNvGraphicFramePr/>
                      <a:graphic xmlns:a="http://schemas.openxmlformats.org/drawingml/2006/main">
                        <a:graphicData uri="http://schemas.microsoft.com/office/word/2010/wordprocessingShape">
                          <wps:wsp>
                            <wps:cNvSpPr/>
                            <wps:spPr>
                              <a:xfrm>
                                <a:off x="0" y="0"/>
                                <a:ext cx="4257675" cy="2224585"/>
                              </a:xfrm>
                              <a:prstGeom prst="roundRect">
                                <a:avLst/>
                              </a:prstGeom>
                              <a:noFill/>
                              <a:ln w="28575"/>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857BD1" w:rsidRDefault="00857BD1" w:rsidP="00E27438">
                                  <w:pPr>
                                    <w:pStyle w:val="Sinespaciado"/>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FC8DB5" id="Rectángulo redondeado 3" o:spid="_x0000_s1030" style="position:absolute;left:0;text-align:left;margin-left:5.3pt;margin-top:12.6pt;width:335.25pt;height:175.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" filled="f" strokecolor="#70ad47 [3209]" strokeweight="2.25pt">
                      <v:stroke joinstyle="miter"/>
                      <v:shadow on="t" color="black" opacity="26214f" origin=",-.5" offset="0,3pt"/>
                      <v:textbox>
                        <w:txbxContent>
                          <w:p w:rsidR="00857BD1" w:rsidRDefault="00857BD1" w:rsidP="00E27438">
                            <w:pPr>
                              <w:pStyle w:val="Sinespaciado"/>
                              <w:jc w:val="both"/>
                            </w:pPr>
                          </w:p>
                        </w:txbxContent>
                      </v:textbox>
                    </v:roundrect>
                  </w:pict>
                </mc:Fallback>
              </mc:AlternateContent>
            </w:r>
          </w:p>
          <w:p w:rsidR="00E27438" w:rsidRDefault="00E27438" w:rsidP="00361E18">
            <w:pPr>
              <w:pStyle w:val="Sinespaciado"/>
              <w:ind w:left="458" w:right="207"/>
              <w:rPr>
                <w:rFonts w:asciiTheme="minorHAnsi" w:hAnsiTheme="minorHAnsi"/>
                <w:i/>
                <w:sz w:val="24"/>
                <w:highlight w:val="yellow"/>
              </w:rPr>
            </w:pPr>
          </w:p>
          <w:p w:rsidR="00E27438" w:rsidRPr="00AF0A1E" w:rsidRDefault="00E27438" w:rsidP="00F00A67">
            <w:pPr>
              <w:pStyle w:val="Sinespaciado"/>
              <w:ind w:left="458" w:right="512"/>
              <w:jc w:val="both"/>
              <w:rPr>
                <w:rFonts w:asciiTheme="minorHAnsi" w:hAnsiTheme="minorHAnsi"/>
                <w:i/>
                <w:sz w:val="24"/>
              </w:rPr>
            </w:pPr>
            <w:r>
              <w:rPr>
                <w:rFonts w:asciiTheme="minorHAnsi" w:hAnsiTheme="minorHAnsi"/>
                <w:i/>
                <w:sz w:val="24"/>
                <w:highlight w:val="yellow"/>
              </w:rPr>
              <w:t>“</w:t>
            </w:r>
            <w:r w:rsidRPr="00AF0A1E">
              <w:rPr>
                <w:rFonts w:asciiTheme="minorHAnsi" w:hAnsiTheme="minorHAnsi"/>
                <w:i/>
                <w:sz w:val="24"/>
                <w:highlight w:val="yellow"/>
              </w:rPr>
              <w:t>El inventario de bienes muebles e inmuebles</w:t>
            </w:r>
            <w:r w:rsidRPr="00AF0A1E">
              <w:rPr>
                <w:rFonts w:asciiTheme="minorHAnsi" w:hAnsiTheme="minorHAnsi"/>
                <w:i/>
                <w:sz w:val="24"/>
              </w:rPr>
              <w:t xml:space="preserve"> a que se refiere esta Ley deberá estar integrado, a más tardar el 31 de diciembre de 2011, por las dependencias del poder Ejecutivo; los poderes Legislativo y Judicial; las entidades y los órganos autónomos de la Federación; </w:t>
            </w:r>
            <w:r w:rsidRPr="00AF0A1E">
              <w:rPr>
                <w:rFonts w:asciiTheme="minorHAnsi" w:hAnsiTheme="minorHAnsi"/>
                <w:i/>
                <w:sz w:val="24"/>
                <w:highlight w:val="yellow"/>
              </w:rPr>
              <w:t>y el 31 de diciembre de 2012</w:t>
            </w:r>
            <w:r w:rsidRPr="00AF0A1E">
              <w:rPr>
                <w:rFonts w:asciiTheme="minorHAnsi" w:hAnsiTheme="minorHAnsi"/>
                <w:i/>
                <w:sz w:val="24"/>
              </w:rPr>
              <w:t xml:space="preserve">, por las dependencias del poder Ejecutivo; los poderes Legislativo y Judicial; las entidades y los órganos autónomos de las entidades federativas; </w:t>
            </w:r>
            <w:r w:rsidRPr="00AF0A1E">
              <w:rPr>
                <w:rFonts w:asciiTheme="minorHAnsi" w:hAnsiTheme="minorHAnsi"/>
                <w:i/>
                <w:sz w:val="24"/>
                <w:highlight w:val="yellow"/>
              </w:rPr>
              <w:t>los ayuntamientos de los municipios</w:t>
            </w:r>
            <w:r w:rsidRPr="00AF0A1E">
              <w:rPr>
                <w:rFonts w:asciiTheme="minorHAnsi" w:hAnsiTheme="minorHAnsi"/>
                <w:i/>
                <w:sz w:val="24"/>
              </w:rPr>
              <w:t xml:space="preserve"> y los órganos político-administrativos de las demarcaciones territoriales del Distrito Federal.”</w:t>
            </w:r>
          </w:p>
          <w:p w:rsidR="00E9317F" w:rsidRPr="00AF0A1E" w:rsidRDefault="00E9317F" w:rsidP="00E27438">
            <w:pPr>
              <w:pStyle w:val="Sinespaciado"/>
              <w:ind w:right="140"/>
              <w:rPr>
                <w:rFonts w:asciiTheme="minorHAnsi" w:hAnsiTheme="minorHAnsi"/>
                <w:sz w:val="24"/>
              </w:rPr>
            </w:pPr>
          </w:p>
        </w:tc>
      </w:tr>
    </w:tbl>
    <w:p w:rsidR="0056749C" w:rsidRDefault="0056749C">
      <w:r>
        <w:br w:type="page"/>
      </w:r>
    </w:p>
    <w:tbl>
      <w:tblPr>
        <w:tblStyle w:val="Tablaconcuadrcula"/>
        <w:tblW w:w="50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10419"/>
      </w:tblGrid>
      <w:tr w:rsidR="002D2928" w:rsidRPr="00E9317F" w:rsidTr="00DA49C8">
        <w:tc>
          <w:tcPr>
            <w:tcW w:w="1447" w:type="pct"/>
            <w:vAlign w:val="center"/>
          </w:tcPr>
          <w:p w:rsidR="0074771B" w:rsidRPr="008B0E04" w:rsidRDefault="00464D8B" w:rsidP="00361E18">
            <w:pPr>
              <w:pStyle w:val="Sinespaciado"/>
              <w:numPr>
                <w:ilvl w:val="0"/>
                <w:numId w:val="1"/>
              </w:numPr>
              <w:ind w:left="436" w:right="405" w:hanging="425"/>
              <w:rPr>
                <w:rFonts w:asciiTheme="minorHAnsi" w:hAnsiTheme="minorHAnsi"/>
                <w:sz w:val="24"/>
              </w:rPr>
            </w:pPr>
            <w:r w:rsidRPr="00464D8B">
              <w:rPr>
                <w:rFonts w:asciiTheme="minorHAnsi" w:hAnsiTheme="minorHAnsi"/>
                <w:sz w:val="24"/>
              </w:rPr>
              <w:lastRenderedPageBreak/>
              <w:t xml:space="preserve">Posteriormente, el </w:t>
            </w:r>
            <w:r w:rsidRPr="00464D8B">
              <w:rPr>
                <w:rFonts w:asciiTheme="minorHAnsi" w:hAnsiTheme="minorHAnsi"/>
                <w:b/>
                <w:sz w:val="24"/>
              </w:rPr>
              <w:t>Consejo Nacional de Armonización Contable (CONAC),</w:t>
            </w:r>
            <w:r w:rsidRPr="00464D8B">
              <w:rPr>
                <w:rFonts w:asciiTheme="minorHAnsi" w:hAnsiTheme="minorHAnsi"/>
                <w:sz w:val="24"/>
              </w:rPr>
              <w:t xml:space="preserve"> ha emitido acuerdos con la finalidad de normar y </w:t>
            </w:r>
            <w:r w:rsidRPr="00464D8B">
              <w:rPr>
                <w:rFonts w:asciiTheme="minorHAnsi" w:hAnsiTheme="minorHAnsi"/>
                <w:sz w:val="24"/>
                <w:u w:val="single"/>
              </w:rPr>
              <w:t>establecer lineamientos para la generación de información financiera;</w:t>
            </w:r>
            <w:r w:rsidRPr="00464D8B">
              <w:rPr>
                <w:rFonts w:asciiTheme="minorHAnsi" w:hAnsiTheme="minorHAnsi"/>
                <w:sz w:val="24"/>
              </w:rPr>
              <w:t xml:space="preserve"> relacionado con este punto, </w:t>
            </w:r>
            <w:r w:rsidRPr="00464D8B">
              <w:rPr>
                <w:rFonts w:asciiTheme="minorHAnsi" w:hAnsiTheme="minorHAnsi"/>
                <w:b/>
                <w:sz w:val="24"/>
              </w:rPr>
              <w:t xml:space="preserve">el CONAC emitió el </w:t>
            </w:r>
            <w:r w:rsidRPr="004E1F06">
              <w:rPr>
                <w:rFonts w:asciiTheme="minorHAnsi" w:hAnsiTheme="minorHAnsi"/>
                <w:b/>
                <w:sz w:val="24"/>
                <w:highlight w:val="yellow"/>
              </w:rPr>
              <w:t>Acuerdo 1 del 3 de mayo de 2013</w:t>
            </w:r>
            <w:r>
              <w:rPr>
                <w:rFonts w:asciiTheme="minorHAnsi" w:hAnsiTheme="minorHAnsi"/>
                <w:b/>
                <w:sz w:val="24"/>
              </w:rPr>
              <w:t>,</w:t>
            </w:r>
            <w:r w:rsidRPr="00464D8B">
              <w:rPr>
                <w:rFonts w:asciiTheme="minorHAnsi" w:hAnsiTheme="minorHAnsi"/>
                <w:sz w:val="24"/>
              </w:rPr>
              <w:t xml:space="preserve"> que a la letra precisa:</w:t>
            </w:r>
          </w:p>
        </w:tc>
        <w:tc>
          <w:tcPr>
            <w:tcW w:w="3553" w:type="pct"/>
            <w:vAlign w:val="center"/>
          </w:tcPr>
          <w:p w:rsidR="008B0E04" w:rsidRDefault="00361E18" w:rsidP="00361E18">
            <w:pPr>
              <w:pStyle w:val="Sinespaciado"/>
              <w:ind w:left="513" w:right="491"/>
              <w:jc w:val="both"/>
              <w:rPr>
                <w:rFonts w:asciiTheme="minorHAnsi" w:hAnsiTheme="minorHAnsi"/>
                <w:i/>
                <w:sz w:val="24"/>
              </w:rPr>
            </w:pPr>
            <w:r>
              <w:rPr>
                <w:i/>
                <w:noProof/>
                <w:sz w:val="24"/>
                <w:lang w:eastAsia="es-MX"/>
              </w:rPr>
              <mc:AlternateContent>
                <mc:Choice Requires="wps">
                  <w:drawing>
                    <wp:anchor distT="0" distB="0" distL="114300" distR="114300" simplePos="0" relativeHeight="251674624" behindDoc="0" locked="0" layoutInCell="1" allowOverlap="1" wp14:anchorId="6A9045DE" wp14:editId="3BD53E06">
                      <wp:simplePos x="0" y="0"/>
                      <wp:positionH relativeFrom="column">
                        <wp:posOffset>-12700</wp:posOffset>
                      </wp:positionH>
                      <wp:positionV relativeFrom="paragraph">
                        <wp:posOffset>-24130</wp:posOffset>
                      </wp:positionV>
                      <wp:extent cx="6506845" cy="2185035"/>
                      <wp:effectExtent l="114300" t="57150" r="65405" b="120015"/>
                      <wp:wrapNone/>
                      <wp:docPr id="10" name="Corchetes 10"/>
                      <wp:cNvGraphicFramePr/>
                      <a:graphic xmlns:a="http://schemas.openxmlformats.org/drawingml/2006/main">
                        <a:graphicData uri="http://schemas.microsoft.com/office/word/2010/wordprocessingShape">
                          <wps:wsp>
                            <wps:cNvSpPr/>
                            <wps:spPr>
                              <a:xfrm>
                                <a:off x="0" y="0"/>
                                <a:ext cx="6506845" cy="2185035"/>
                              </a:xfrm>
                              <a:prstGeom prst="round2DiagRect">
                                <a:avLst/>
                              </a:prstGeom>
                              <a:ln w="38100">
                                <a:solidFill>
                                  <a:schemeClr val="accent6"/>
                                </a:solidFill>
                              </a:ln>
                              <a:effectLst>
                                <a:outerShdw blurRad="50800" dist="38100" dir="8100000" algn="tr"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B2678" id="Corchetes 10" o:spid="_x0000_s1026" style="position:absolute;margin-left:-1pt;margin-top:-1.9pt;width:512.35pt;height:172.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06845,2185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" path="m364180,l6506845,r,l6506845,1820855v,201131,-163049,364180,-364180,364180l,2185035r,l,364180c,163049,163049,,364180,xe" filled="f" strokecolor="#70ad47 [3209]" strokeweight="3pt">
                      <v:stroke joinstyle="miter"/>
                      <v:shadow on="t" color="black" opacity="26214f" origin=".5,-.5" offset="-.74836mm,.74836mm"/>
                      <v:path arrowok="t" o:connecttype="custom" o:connectlocs="364180,0;6506845,0;6506845,0;6506845,1820855;6142665,2185035;0,2185035;0,2185035;0,364180;364180,0" o:connectangles="0,0,0,0,0,0,0,0,0"/>
                    </v:shape>
                  </w:pict>
                </mc:Fallback>
              </mc:AlternateContent>
            </w:r>
            <w:r w:rsidR="008B0E04">
              <w:rPr>
                <w:rFonts w:asciiTheme="minorHAnsi" w:hAnsiTheme="minorHAnsi"/>
                <w:i/>
                <w:sz w:val="24"/>
              </w:rPr>
              <w:t>“</w:t>
            </w:r>
            <w:r w:rsidR="008B0E04" w:rsidRPr="00464D8B">
              <w:rPr>
                <w:rFonts w:asciiTheme="minorHAnsi" w:hAnsiTheme="minorHAnsi"/>
                <w:i/>
                <w:sz w:val="24"/>
              </w:rPr>
              <w:t>El Consejo Nacional de Armonización Contable, con fundamento en el artículo 9, fracciones XII y XIII, de la Ley General de Contabilidad Gubernamental, en su Segunda Reunión de 2013, celebrada el 3 de mayo de 2013, acordó determinar los plazos para que la Federación, las entidades federativas y los municipios adopten las decisiones que a continuación se indican:</w:t>
            </w:r>
          </w:p>
          <w:tbl>
            <w:tblPr>
              <w:tblStyle w:val="Tabladecuadrcula3-nfasis61"/>
              <w:tblW w:w="942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ook w:val="04A0" w:firstRow="1" w:lastRow="0" w:firstColumn="1" w:lastColumn="0" w:noHBand="0" w:noVBand="1"/>
            </w:tblPr>
            <w:tblGrid>
              <w:gridCol w:w="3151"/>
              <w:gridCol w:w="3261"/>
              <w:gridCol w:w="3015"/>
            </w:tblGrid>
            <w:tr w:rsidR="008B0E04" w:rsidRPr="004E1F06" w:rsidTr="00361E18">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1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vAlign w:val="center"/>
                </w:tcPr>
                <w:p w:rsidR="008B0E04" w:rsidRPr="004E1F06" w:rsidRDefault="008B0E04" w:rsidP="007754E2">
                  <w:pPr>
                    <w:pStyle w:val="Sinespaciado"/>
                    <w:ind w:left="459" w:right="419"/>
                    <w:jc w:val="center"/>
                    <w:rPr>
                      <w:rFonts w:asciiTheme="minorHAnsi" w:hAnsiTheme="minorHAnsi"/>
                      <w:sz w:val="22"/>
                    </w:rPr>
                  </w:pPr>
                  <w:r w:rsidRPr="004E1F06">
                    <w:rPr>
                      <w:rFonts w:asciiTheme="minorHAnsi" w:hAnsiTheme="minorHAnsi"/>
                      <w:sz w:val="22"/>
                    </w:rPr>
                    <w:t>Meta</w:t>
                  </w:r>
                </w:p>
              </w:tc>
              <w:tc>
                <w:tcPr>
                  <w:tcW w:w="326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vAlign w:val="center"/>
                </w:tcPr>
                <w:p w:rsidR="008B0E04" w:rsidRPr="004E1F06" w:rsidRDefault="008B0E04" w:rsidP="007754E2">
                  <w:pPr>
                    <w:pStyle w:val="Sinespaciado"/>
                    <w:ind w:left="459" w:right="41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2"/>
                    </w:rPr>
                  </w:pPr>
                  <w:r w:rsidRPr="004E1F06">
                    <w:rPr>
                      <w:rFonts w:asciiTheme="minorHAnsi" w:hAnsiTheme="minorHAnsi"/>
                      <w:i/>
                      <w:sz w:val="22"/>
                    </w:rPr>
                    <w:t>La Federación, las Entidades Federativas y sus respectivos entes públicos a más tardar</w:t>
                  </w:r>
                </w:p>
              </w:tc>
              <w:tc>
                <w:tcPr>
                  <w:tcW w:w="3015"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vAlign w:val="center"/>
                </w:tcPr>
                <w:p w:rsidR="008B0E04" w:rsidRPr="004E1F06" w:rsidRDefault="008B0E04" w:rsidP="007754E2">
                  <w:pPr>
                    <w:pStyle w:val="Sinespaciado"/>
                    <w:ind w:left="459" w:right="41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2"/>
                    </w:rPr>
                  </w:pPr>
                  <w:r w:rsidRPr="004E1F06">
                    <w:rPr>
                      <w:rFonts w:asciiTheme="minorHAnsi" w:hAnsiTheme="minorHAnsi"/>
                      <w:i/>
                      <w:sz w:val="22"/>
                    </w:rPr>
                    <w:t>Los Municipios y sus entes públicos a más tardar</w:t>
                  </w:r>
                </w:p>
              </w:tc>
            </w:tr>
            <w:tr w:rsidR="008B0E04" w:rsidRPr="004E1F06" w:rsidTr="00361E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51" w:type="dxa"/>
                  <w:tcBorders>
                    <w:right w:val="single" w:sz="18" w:space="0" w:color="FFFFFF" w:themeColor="background1"/>
                  </w:tcBorders>
                  <w:shd w:val="clear" w:color="auto" w:fill="E7E6E6" w:themeFill="background2"/>
                  <w:vAlign w:val="center"/>
                </w:tcPr>
                <w:p w:rsidR="008B0E04" w:rsidRPr="004E1F06" w:rsidRDefault="008B0E04" w:rsidP="007754E2">
                  <w:pPr>
                    <w:pStyle w:val="Sinespaciado"/>
                    <w:ind w:left="352"/>
                    <w:jc w:val="center"/>
                    <w:rPr>
                      <w:rFonts w:asciiTheme="minorHAnsi" w:hAnsiTheme="minorHAnsi"/>
                      <w:sz w:val="22"/>
                    </w:rPr>
                  </w:pPr>
                  <w:r w:rsidRPr="004E1F06">
                    <w:rPr>
                      <w:rFonts w:asciiTheme="minorHAnsi" w:hAnsiTheme="minorHAnsi"/>
                      <w:sz w:val="22"/>
                    </w:rPr>
                    <w:t>Realizar los registros contables con base en las Reglas de Registro y Valoración del Patrimonio</w:t>
                  </w:r>
                </w:p>
              </w:tc>
              <w:tc>
                <w:tcPr>
                  <w:tcW w:w="3261" w:type="dxa"/>
                  <w:tcBorders>
                    <w:top w:val="nil"/>
                    <w:left w:val="single" w:sz="18" w:space="0" w:color="FFFFFF" w:themeColor="background1"/>
                    <w:bottom w:val="nil"/>
                    <w:right w:val="single" w:sz="18" w:space="0" w:color="FFFFFF" w:themeColor="background1"/>
                  </w:tcBorders>
                  <w:vAlign w:val="center"/>
                </w:tcPr>
                <w:p w:rsidR="008B0E04" w:rsidRPr="004E1F06" w:rsidRDefault="008B0E04" w:rsidP="007754E2">
                  <w:pPr>
                    <w:pStyle w:val="Sinespaciado"/>
                    <w:ind w:left="35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2"/>
                    </w:rPr>
                  </w:pPr>
                  <w:r w:rsidRPr="004E1F06">
                    <w:rPr>
                      <w:rFonts w:asciiTheme="minorHAnsi" w:hAnsiTheme="minorHAnsi"/>
                      <w:i/>
                      <w:sz w:val="22"/>
                    </w:rPr>
                    <w:t>31 de Diciembre de 2014</w:t>
                  </w:r>
                </w:p>
              </w:tc>
              <w:tc>
                <w:tcPr>
                  <w:tcW w:w="3015" w:type="dxa"/>
                  <w:tcBorders>
                    <w:top w:val="nil"/>
                    <w:left w:val="single" w:sz="18" w:space="0" w:color="FFFFFF" w:themeColor="background1"/>
                    <w:bottom w:val="nil"/>
                    <w:right w:val="nil"/>
                  </w:tcBorders>
                  <w:vAlign w:val="center"/>
                </w:tcPr>
                <w:p w:rsidR="008B0E04" w:rsidRPr="004E1F06" w:rsidRDefault="008B0E04" w:rsidP="007754E2">
                  <w:pPr>
                    <w:pStyle w:val="Sinespaciado"/>
                    <w:ind w:left="35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2"/>
                    </w:rPr>
                  </w:pPr>
                  <w:r w:rsidRPr="004E1F06">
                    <w:rPr>
                      <w:rFonts w:asciiTheme="minorHAnsi" w:hAnsiTheme="minorHAnsi"/>
                      <w:i/>
                      <w:sz w:val="22"/>
                    </w:rPr>
                    <w:t>31 de Diciembre de 2015</w:t>
                  </w:r>
                </w:p>
              </w:tc>
            </w:tr>
          </w:tbl>
          <w:p w:rsidR="008F2CB4" w:rsidRPr="00EF1557" w:rsidRDefault="008F2CB4" w:rsidP="008B0E04">
            <w:pPr>
              <w:pStyle w:val="Sinespaciado"/>
              <w:ind w:right="213"/>
              <w:jc w:val="both"/>
              <w:rPr>
                <w:rFonts w:asciiTheme="minorHAnsi" w:hAnsiTheme="minorHAnsi"/>
                <w:i/>
                <w:sz w:val="24"/>
              </w:rPr>
            </w:pPr>
          </w:p>
        </w:tc>
      </w:tr>
      <w:tr w:rsidR="008B0E04" w:rsidRPr="00E9317F" w:rsidTr="00DA49C8">
        <w:tc>
          <w:tcPr>
            <w:tcW w:w="1447" w:type="pct"/>
            <w:vAlign w:val="center"/>
          </w:tcPr>
          <w:p w:rsidR="008B0E04" w:rsidRPr="00464D8B" w:rsidRDefault="008B0E04" w:rsidP="00361E18">
            <w:pPr>
              <w:pStyle w:val="Sinespaciado"/>
              <w:numPr>
                <w:ilvl w:val="0"/>
                <w:numId w:val="1"/>
              </w:numPr>
              <w:ind w:left="436" w:right="405"/>
              <w:rPr>
                <w:rFonts w:asciiTheme="minorHAnsi" w:hAnsiTheme="minorHAnsi"/>
                <w:sz w:val="24"/>
              </w:rPr>
            </w:pPr>
            <w:r w:rsidRPr="00FA18C5">
              <w:rPr>
                <w:rFonts w:asciiTheme="minorHAnsi" w:hAnsiTheme="minorHAnsi"/>
                <w:sz w:val="24"/>
              </w:rPr>
              <w:t xml:space="preserve">Sobre el Acuerdo anterior, se vuelven a definir algunos plazos mediante la </w:t>
            </w:r>
            <w:r w:rsidRPr="00A43926">
              <w:rPr>
                <w:rFonts w:asciiTheme="minorHAnsi" w:hAnsiTheme="minorHAnsi"/>
                <w:b/>
                <w:sz w:val="24"/>
              </w:rPr>
              <w:t xml:space="preserve">publicación </w:t>
            </w:r>
            <w:r w:rsidR="004E1F06">
              <w:rPr>
                <w:rFonts w:asciiTheme="minorHAnsi" w:hAnsiTheme="minorHAnsi"/>
                <w:b/>
                <w:sz w:val="24"/>
              </w:rPr>
              <w:t xml:space="preserve">en el </w:t>
            </w:r>
            <w:r w:rsidR="004E1F06" w:rsidRPr="004E1F06">
              <w:rPr>
                <w:rFonts w:asciiTheme="minorHAnsi" w:hAnsiTheme="minorHAnsi"/>
                <w:b/>
                <w:sz w:val="24"/>
                <w:highlight w:val="yellow"/>
              </w:rPr>
              <w:t xml:space="preserve">DOF </w:t>
            </w:r>
            <w:r w:rsidRPr="004E1F06">
              <w:rPr>
                <w:rFonts w:asciiTheme="minorHAnsi" w:hAnsiTheme="minorHAnsi"/>
                <w:b/>
                <w:sz w:val="24"/>
                <w:highlight w:val="yellow"/>
              </w:rPr>
              <w:t>el 8 de agosto de 2013</w:t>
            </w:r>
            <w:r w:rsidRPr="00A43926">
              <w:rPr>
                <w:rFonts w:asciiTheme="minorHAnsi" w:hAnsiTheme="minorHAnsi"/>
                <w:b/>
                <w:sz w:val="24"/>
              </w:rPr>
              <w:t>,</w:t>
            </w:r>
            <w:r w:rsidRPr="00FA18C5">
              <w:rPr>
                <w:rFonts w:asciiTheme="minorHAnsi" w:hAnsiTheme="minorHAnsi"/>
                <w:sz w:val="24"/>
              </w:rPr>
              <w:t xml:space="preserve"> del </w:t>
            </w:r>
            <w:r w:rsidRPr="004E1F06">
              <w:rPr>
                <w:rFonts w:asciiTheme="minorHAnsi" w:hAnsiTheme="minorHAnsi"/>
                <w:b/>
                <w:sz w:val="24"/>
                <w:highlight w:val="yellow"/>
              </w:rPr>
              <w:t>Acuerdo para precisar los alcances del Acuerdo 1</w:t>
            </w:r>
            <w:r w:rsidRPr="00FA18C5">
              <w:rPr>
                <w:rFonts w:asciiTheme="minorHAnsi" w:hAnsiTheme="minorHAnsi"/>
                <w:sz w:val="24"/>
              </w:rPr>
              <w:t xml:space="preserve"> donde sobre el </w:t>
            </w:r>
            <w:r w:rsidRPr="004E1F06">
              <w:rPr>
                <w:rFonts w:asciiTheme="minorHAnsi" w:hAnsiTheme="minorHAnsi"/>
                <w:sz w:val="24"/>
                <w:u w:val="single"/>
              </w:rPr>
              <w:t>tema de inventarios</w:t>
            </w:r>
            <w:r w:rsidRPr="00FA18C5">
              <w:rPr>
                <w:rFonts w:asciiTheme="minorHAnsi" w:hAnsiTheme="minorHAnsi"/>
                <w:sz w:val="24"/>
              </w:rPr>
              <w:t xml:space="preserve"> se hacen las siguientes consideraciones:</w:t>
            </w:r>
          </w:p>
        </w:tc>
        <w:tc>
          <w:tcPr>
            <w:tcW w:w="3553" w:type="pct"/>
            <w:vAlign w:val="center"/>
          </w:tcPr>
          <w:p w:rsidR="004E1F06" w:rsidRDefault="002D2928" w:rsidP="004E1F06">
            <w:pPr>
              <w:pStyle w:val="Sinespaciado"/>
              <w:ind w:left="458" w:right="496"/>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673600" behindDoc="0" locked="0" layoutInCell="1" allowOverlap="1" wp14:anchorId="1DEA528C" wp14:editId="416D9482">
                      <wp:simplePos x="0" y="0"/>
                      <wp:positionH relativeFrom="column">
                        <wp:posOffset>-15240</wp:posOffset>
                      </wp:positionH>
                      <wp:positionV relativeFrom="paragraph">
                        <wp:posOffset>141605</wp:posOffset>
                      </wp:positionV>
                      <wp:extent cx="6506845" cy="4530725"/>
                      <wp:effectExtent l="114300" t="57150" r="65405" b="117475"/>
                      <wp:wrapNone/>
                      <wp:docPr id="7" name="Rectángulo 7"/>
                      <wp:cNvGraphicFramePr/>
                      <a:graphic xmlns:a="http://schemas.openxmlformats.org/drawingml/2006/main">
                        <a:graphicData uri="http://schemas.microsoft.com/office/word/2010/wordprocessingShape">
                          <wps:wsp>
                            <wps:cNvSpPr/>
                            <wps:spPr>
                              <a:xfrm flipV="1">
                                <a:off x="0" y="0"/>
                                <a:ext cx="6506845" cy="4531057"/>
                              </a:xfrm>
                              <a:prstGeom prst="round2DiagRect">
                                <a:avLst/>
                              </a:prstGeom>
                              <a:noFill/>
                              <a:ln w="38100">
                                <a:solidFill>
                                  <a:schemeClr val="accent6"/>
                                </a:solidFill>
                              </a:ln>
                              <a:effectLst>
                                <a:outerShdw blurRad="50800" dist="38100" dir="8100000" algn="tr"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E7604" id="Rectángulo 7" o:spid="_x0000_s1026" style="position:absolute;margin-left:-1.2pt;margin-top:11.15pt;width:512.35pt;height:356.7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06845,453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" path="m755191,l6506845,r,l6506845,3775866v,417080,-338111,755191,-755191,755191l,4531057r,l,755191c,338111,338111,,755191,xe" filled="f" strokecolor="#70ad47 [3209]" strokeweight="3pt">
                      <v:stroke joinstyle="miter"/>
                      <v:shadow on="t" color="black" opacity="26214f" origin=".5,-.5" offset="-.74836mm,.74836mm"/>
                      <v:path arrowok="t" o:connecttype="custom" o:connectlocs="755191,0;6506845,0;6506845,0;6506845,3775866;5751654,4531057;0,4531057;0,4531057;0,755191;755191,0" o:connectangles="0,0,0,0,0,0,0,0,0"/>
                    </v:shape>
                  </w:pict>
                </mc:Fallback>
              </mc:AlternateContent>
            </w:r>
          </w:p>
          <w:p w:rsidR="00DA49C8" w:rsidRDefault="008B0E04" w:rsidP="007754E2">
            <w:pPr>
              <w:pStyle w:val="Sinespaciado"/>
              <w:ind w:left="894" w:right="496"/>
              <w:rPr>
                <w:rFonts w:asciiTheme="minorHAnsi" w:hAnsiTheme="minorHAnsi"/>
                <w:b/>
                <w:i/>
                <w:sz w:val="24"/>
              </w:rPr>
            </w:pPr>
            <w:r w:rsidRPr="008F2CB4">
              <w:rPr>
                <w:rFonts w:asciiTheme="minorHAnsi" w:hAnsiTheme="minorHAnsi"/>
                <w:i/>
                <w:sz w:val="24"/>
              </w:rPr>
              <w:t>“(…)</w:t>
            </w:r>
            <w:r w:rsidR="002D2928">
              <w:rPr>
                <w:rFonts w:asciiTheme="minorHAnsi" w:hAnsiTheme="minorHAnsi"/>
                <w:i/>
                <w:sz w:val="24"/>
              </w:rPr>
              <w:t xml:space="preserve"> </w:t>
            </w:r>
            <w:r w:rsidRPr="008F2CB4">
              <w:rPr>
                <w:rFonts w:asciiTheme="minorHAnsi" w:hAnsiTheme="minorHAnsi"/>
                <w:b/>
                <w:i/>
                <w:sz w:val="24"/>
              </w:rPr>
              <w:t xml:space="preserve">En lo que respecta a realizar los registros contables con base en las Reglas de </w:t>
            </w:r>
          </w:p>
          <w:p w:rsidR="008B0E04" w:rsidRDefault="008B0E04" w:rsidP="007754E2">
            <w:pPr>
              <w:pStyle w:val="Sinespaciado"/>
              <w:ind w:left="894" w:right="496"/>
              <w:rPr>
                <w:rFonts w:asciiTheme="minorHAnsi" w:hAnsiTheme="minorHAnsi"/>
                <w:i/>
                <w:sz w:val="24"/>
              </w:rPr>
            </w:pPr>
            <w:r w:rsidRPr="008F2CB4">
              <w:rPr>
                <w:rFonts w:asciiTheme="minorHAnsi" w:hAnsiTheme="minorHAnsi"/>
                <w:b/>
                <w:i/>
                <w:sz w:val="24"/>
              </w:rPr>
              <w:t>Registro y Valoración del Patrimonio</w:t>
            </w:r>
            <w:r w:rsidRPr="008F2CB4">
              <w:rPr>
                <w:rFonts w:asciiTheme="minorHAnsi" w:hAnsiTheme="minorHAnsi"/>
                <w:i/>
                <w:sz w:val="24"/>
              </w:rPr>
              <w:t>, se señala lo siguiente:</w:t>
            </w:r>
          </w:p>
          <w:p w:rsidR="008B0E04" w:rsidRPr="008F2CB4" w:rsidRDefault="008B0E04" w:rsidP="007754E2">
            <w:pPr>
              <w:pStyle w:val="Sinespaciado"/>
              <w:ind w:left="894" w:right="496"/>
              <w:jc w:val="both"/>
              <w:rPr>
                <w:rFonts w:asciiTheme="minorHAnsi" w:hAnsiTheme="minorHAnsi"/>
                <w:i/>
                <w:sz w:val="24"/>
              </w:rPr>
            </w:pPr>
          </w:p>
          <w:p w:rsidR="008B0E04" w:rsidRDefault="008B0E04" w:rsidP="007754E2">
            <w:pPr>
              <w:pStyle w:val="Sinespaciado"/>
              <w:ind w:left="894" w:right="496"/>
              <w:jc w:val="both"/>
              <w:rPr>
                <w:rFonts w:asciiTheme="minorHAnsi" w:hAnsiTheme="minorHAnsi"/>
                <w:i/>
                <w:sz w:val="24"/>
              </w:rPr>
            </w:pPr>
            <w:r w:rsidRPr="008F2CB4">
              <w:rPr>
                <w:rFonts w:asciiTheme="minorHAnsi" w:hAnsiTheme="minorHAnsi"/>
                <w:i/>
                <w:sz w:val="24"/>
              </w:rPr>
              <w:t xml:space="preserve">En el </w:t>
            </w:r>
            <w:r w:rsidRPr="004E1F06">
              <w:rPr>
                <w:rFonts w:asciiTheme="minorHAnsi" w:hAnsiTheme="minorHAnsi"/>
                <w:b/>
                <w:i/>
                <w:sz w:val="24"/>
                <w:highlight w:val="yellow"/>
              </w:rPr>
              <w:t>artículo 27</w:t>
            </w:r>
            <w:r w:rsidRPr="008F2CB4">
              <w:rPr>
                <w:rFonts w:asciiTheme="minorHAnsi" w:hAnsiTheme="minorHAnsi"/>
                <w:i/>
                <w:sz w:val="24"/>
              </w:rPr>
              <w:t xml:space="preserve"> de la LGCG se establecen tres obligaciones a los entes públicos en materia de registro patrimonial:</w:t>
            </w:r>
          </w:p>
          <w:p w:rsidR="008B0E04" w:rsidRPr="004E1F06" w:rsidRDefault="008B0E04" w:rsidP="007754E2">
            <w:pPr>
              <w:pStyle w:val="Sinespaciado"/>
              <w:numPr>
                <w:ilvl w:val="0"/>
                <w:numId w:val="2"/>
              </w:numPr>
              <w:ind w:left="894" w:right="496" w:firstLine="0"/>
              <w:jc w:val="both"/>
              <w:rPr>
                <w:rFonts w:asciiTheme="minorHAnsi" w:hAnsiTheme="minorHAnsi"/>
                <w:b/>
                <w:i/>
                <w:sz w:val="24"/>
              </w:rPr>
            </w:pPr>
            <w:r w:rsidRPr="004E1F06">
              <w:rPr>
                <w:rFonts w:asciiTheme="minorHAnsi" w:hAnsiTheme="minorHAnsi"/>
                <w:b/>
                <w:i/>
                <w:sz w:val="24"/>
                <w:highlight w:val="yellow"/>
              </w:rPr>
              <w:t>Llevar a cabo el levantamiento físico del inventario de los bienes a que se refiere el artículo 23 de la Ley,</w:t>
            </w:r>
          </w:p>
          <w:p w:rsidR="008B0E04" w:rsidRDefault="008B0E04" w:rsidP="007754E2">
            <w:pPr>
              <w:pStyle w:val="Sinespaciado"/>
              <w:numPr>
                <w:ilvl w:val="0"/>
                <w:numId w:val="2"/>
              </w:numPr>
              <w:ind w:left="894" w:right="496" w:firstLine="0"/>
              <w:jc w:val="both"/>
              <w:rPr>
                <w:rFonts w:asciiTheme="minorHAnsi" w:hAnsiTheme="minorHAnsi"/>
                <w:i/>
                <w:sz w:val="24"/>
              </w:rPr>
            </w:pPr>
            <w:r w:rsidRPr="008F2CB4">
              <w:rPr>
                <w:rFonts w:asciiTheme="minorHAnsi" w:hAnsiTheme="minorHAnsi"/>
                <w:i/>
                <w:sz w:val="24"/>
              </w:rPr>
              <w:t>Que el inventario esté debidamente conciliado con el registro contable,</w:t>
            </w:r>
          </w:p>
          <w:p w:rsidR="008B0E04" w:rsidRDefault="008B0E04" w:rsidP="007754E2">
            <w:pPr>
              <w:pStyle w:val="Sinespaciado"/>
              <w:numPr>
                <w:ilvl w:val="0"/>
                <w:numId w:val="2"/>
              </w:numPr>
              <w:ind w:left="894" w:right="496" w:firstLine="0"/>
              <w:jc w:val="both"/>
              <w:rPr>
                <w:rFonts w:asciiTheme="minorHAnsi" w:hAnsiTheme="minorHAnsi"/>
                <w:i/>
                <w:sz w:val="24"/>
              </w:rPr>
            </w:pPr>
            <w:r w:rsidRPr="008F2CB4">
              <w:rPr>
                <w:rFonts w:asciiTheme="minorHAnsi" w:hAnsiTheme="minorHAnsi"/>
                <w:i/>
                <w:sz w:val="24"/>
              </w:rPr>
              <w:t>Que en el caso de los bienes inmuebles, no se establezca un valor inferior al catastral que le corresponda.</w:t>
            </w:r>
          </w:p>
          <w:p w:rsidR="008B0E04" w:rsidRPr="008F2CB4" w:rsidRDefault="008B0E04" w:rsidP="007754E2">
            <w:pPr>
              <w:pStyle w:val="Sinespaciado"/>
              <w:ind w:left="894" w:right="496"/>
              <w:jc w:val="both"/>
              <w:rPr>
                <w:rFonts w:asciiTheme="minorHAnsi" w:hAnsiTheme="minorHAnsi"/>
                <w:i/>
                <w:sz w:val="24"/>
              </w:rPr>
            </w:pPr>
          </w:p>
          <w:p w:rsidR="008B0E04" w:rsidRDefault="008B0E04" w:rsidP="007754E2">
            <w:pPr>
              <w:pStyle w:val="Sinespaciado"/>
              <w:ind w:left="894" w:right="496"/>
              <w:jc w:val="both"/>
              <w:rPr>
                <w:rFonts w:asciiTheme="minorHAnsi" w:hAnsiTheme="minorHAnsi"/>
                <w:i/>
                <w:sz w:val="24"/>
              </w:rPr>
            </w:pPr>
            <w:r w:rsidRPr="008F2CB4">
              <w:rPr>
                <w:rFonts w:asciiTheme="minorHAnsi" w:hAnsiTheme="minorHAnsi"/>
                <w:i/>
                <w:sz w:val="24"/>
              </w:rPr>
              <w:t xml:space="preserve">De las tres obligaciones antes señaladas, el resultado del diagnóstico muestra que los entes públicos se encuentran llevando a cabo el levantamiento físico del inventario de los bienes a que se refiere el artículo 23 de la Ley, razón por la cual para </w:t>
            </w:r>
            <w:r w:rsidRPr="004E1F06">
              <w:rPr>
                <w:rFonts w:asciiTheme="minorHAnsi" w:hAnsiTheme="minorHAnsi"/>
                <w:i/>
                <w:sz w:val="24"/>
                <w:highlight w:val="yellow"/>
              </w:rPr>
              <w:t xml:space="preserve">la obligación descrita en el </w:t>
            </w:r>
            <w:r w:rsidRPr="004E1F06">
              <w:rPr>
                <w:rFonts w:asciiTheme="minorHAnsi" w:hAnsiTheme="minorHAnsi"/>
                <w:b/>
                <w:i/>
                <w:sz w:val="24"/>
                <w:highlight w:val="yellow"/>
              </w:rPr>
              <w:t>punto 1 antes señalado,</w:t>
            </w:r>
            <w:r w:rsidRPr="004E1F06">
              <w:rPr>
                <w:rFonts w:asciiTheme="minorHAnsi" w:hAnsiTheme="minorHAnsi"/>
                <w:i/>
                <w:sz w:val="24"/>
                <w:highlight w:val="yellow"/>
              </w:rPr>
              <w:t xml:space="preserve"> </w:t>
            </w:r>
            <w:r w:rsidRPr="002D2928">
              <w:rPr>
                <w:rFonts w:asciiTheme="minorHAnsi" w:hAnsiTheme="minorHAnsi"/>
                <w:b/>
                <w:i/>
                <w:sz w:val="24"/>
                <w:highlight w:val="yellow"/>
              </w:rPr>
              <w:t>no es aplicable la nueva determinación de los plazos a los que se refiere el Acuerdo 1 del CONAC</w:t>
            </w:r>
            <w:r w:rsidRPr="008F2CB4">
              <w:rPr>
                <w:rFonts w:asciiTheme="minorHAnsi" w:hAnsiTheme="minorHAnsi"/>
                <w:i/>
                <w:sz w:val="24"/>
              </w:rPr>
              <w:t xml:space="preserve"> y en consecuencia los entes públicos deben llevar a cabo dicho levantamiento físico del inventario de los bienes.</w:t>
            </w:r>
          </w:p>
          <w:p w:rsidR="008B0E04" w:rsidRPr="008F2CB4" w:rsidRDefault="008B0E04" w:rsidP="007754E2">
            <w:pPr>
              <w:pStyle w:val="Sinespaciado"/>
              <w:ind w:left="894" w:right="496"/>
              <w:jc w:val="both"/>
              <w:rPr>
                <w:rFonts w:asciiTheme="minorHAnsi" w:hAnsiTheme="minorHAnsi"/>
                <w:i/>
                <w:sz w:val="24"/>
              </w:rPr>
            </w:pPr>
          </w:p>
          <w:p w:rsidR="008B0E04" w:rsidRPr="00FA18C5" w:rsidRDefault="008B0E04" w:rsidP="007754E2">
            <w:pPr>
              <w:pStyle w:val="Sinespaciado"/>
              <w:ind w:left="894" w:right="496"/>
              <w:jc w:val="both"/>
              <w:rPr>
                <w:rFonts w:asciiTheme="minorHAnsi" w:hAnsiTheme="minorHAnsi"/>
                <w:sz w:val="24"/>
              </w:rPr>
            </w:pPr>
            <w:r w:rsidRPr="008F2CB4">
              <w:rPr>
                <w:rFonts w:asciiTheme="minorHAnsi" w:hAnsiTheme="minorHAnsi"/>
                <w:i/>
                <w:sz w:val="24"/>
              </w:rPr>
              <w:t xml:space="preserve">Respecto a que el inventario esté debidamente conciliado con el registro contable y que los bienes inmuebles no deben de contar con un valor inferior al catastral, el diagnóstico referido muestra que los entes públicos, en términos generales, </w:t>
            </w:r>
            <w:r w:rsidRPr="004E1F06">
              <w:rPr>
                <w:rFonts w:asciiTheme="minorHAnsi" w:hAnsiTheme="minorHAnsi"/>
                <w:i/>
                <w:sz w:val="24"/>
                <w:highlight w:val="yellow"/>
              </w:rPr>
              <w:t xml:space="preserve">aún no concluyen esos procesos, razón por la cual se precisa que </w:t>
            </w:r>
            <w:r w:rsidRPr="002D2928">
              <w:rPr>
                <w:rFonts w:asciiTheme="minorHAnsi" w:hAnsiTheme="minorHAnsi"/>
                <w:b/>
                <w:i/>
                <w:sz w:val="24"/>
                <w:highlight w:val="yellow"/>
              </w:rPr>
              <w:t>sólo para los puntos 2 y 3</w:t>
            </w:r>
            <w:r w:rsidRPr="004E1F06">
              <w:rPr>
                <w:rFonts w:asciiTheme="minorHAnsi" w:hAnsiTheme="minorHAnsi"/>
                <w:i/>
                <w:sz w:val="24"/>
                <w:highlight w:val="yellow"/>
              </w:rPr>
              <w:t xml:space="preserve"> antes señalados </w:t>
            </w:r>
            <w:r w:rsidRPr="002D2928">
              <w:rPr>
                <w:rFonts w:asciiTheme="minorHAnsi" w:hAnsiTheme="minorHAnsi"/>
                <w:b/>
                <w:i/>
                <w:sz w:val="24"/>
                <w:highlight w:val="yellow"/>
              </w:rPr>
              <w:t>les es aplicable la determinación de plazos señalados en al Acuerdo 1</w:t>
            </w:r>
            <w:r w:rsidRPr="008F2CB4">
              <w:rPr>
                <w:rFonts w:asciiTheme="minorHAnsi" w:hAnsiTheme="minorHAnsi"/>
                <w:i/>
                <w:sz w:val="24"/>
              </w:rPr>
              <w:t xml:space="preserve"> aprobado por el CONAC.”</w:t>
            </w:r>
          </w:p>
        </w:tc>
      </w:tr>
    </w:tbl>
    <w:p w:rsidR="004E1F06" w:rsidRDefault="004E1F06">
      <w:r>
        <w:br w:type="page"/>
      </w:r>
    </w:p>
    <w:tbl>
      <w:tblPr>
        <w:tblStyle w:val="Tablaconcuadrcula"/>
        <w:tblW w:w="50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2"/>
        <w:gridCol w:w="8970"/>
      </w:tblGrid>
      <w:tr w:rsidR="00464D8B" w:rsidRPr="00E9317F" w:rsidTr="00DA653A">
        <w:tc>
          <w:tcPr>
            <w:tcW w:w="1941" w:type="pct"/>
          </w:tcPr>
          <w:p w:rsidR="00464D8B" w:rsidRPr="00606E64" w:rsidRDefault="00DA49C8" w:rsidP="00606E64">
            <w:pPr>
              <w:pStyle w:val="Sinespaciado"/>
              <w:numPr>
                <w:ilvl w:val="0"/>
                <w:numId w:val="1"/>
              </w:numPr>
              <w:ind w:left="426"/>
              <w:rPr>
                <w:rFonts w:asciiTheme="minorHAnsi" w:hAnsiTheme="minorHAnsi"/>
                <w:sz w:val="24"/>
              </w:rPr>
            </w:pPr>
            <w:r w:rsidRPr="00DA49C8">
              <w:rPr>
                <w:rFonts w:asciiTheme="minorHAnsi" w:hAnsiTheme="minorHAnsi"/>
                <w:sz w:val="24"/>
              </w:rPr>
              <w:lastRenderedPageBreak/>
              <w:t>Desde la promulgación de la LGCG en 2008</w:t>
            </w:r>
            <w:r>
              <w:rPr>
                <w:rFonts w:asciiTheme="minorHAnsi" w:hAnsiTheme="minorHAnsi"/>
                <w:sz w:val="24"/>
              </w:rPr>
              <w:t>,</w:t>
            </w:r>
            <w:r w:rsidRPr="00DA49C8">
              <w:rPr>
                <w:rFonts w:asciiTheme="minorHAnsi" w:hAnsiTheme="minorHAnsi"/>
                <w:sz w:val="24"/>
              </w:rPr>
              <w:t xml:space="preserve"> hasta estos días, el CONAC ha venido desarrollando normas y lineamientos para la generación de la información financiera</w:t>
            </w:r>
            <w:r w:rsidR="00606E64">
              <w:rPr>
                <w:rFonts w:asciiTheme="minorHAnsi" w:hAnsiTheme="minorHAnsi"/>
                <w:sz w:val="24"/>
              </w:rPr>
              <w:t>; por lo que, enlistamos a continuación las disposiciones más relevantes relacionadas con el tema de la publicación de inventarios.</w:t>
            </w:r>
          </w:p>
        </w:tc>
        <w:tc>
          <w:tcPr>
            <w:tcW w:w="3059" w:type="pct"/>
            <w:vAlign w:val="center"/>
          </w:tcPr>
          <w:p w:rsidR="000507CE" w:rsidRDefault="00055073" w:rsidP="000507CE">
            <w:pPr>
              <w:pStyle w:val="Sinespaciado"/>
              <w:jc w:val="center"/>
              <w:rPr>
                <w:rFonts w:asciiTheme="minorHAnsi" w:hAnsiTheme="minorHAnsi"/>
                <w:sz w:val="24"/>
              </w:rPr>
            </w:pPr>
            <w:r>
              <w:rPr>
                <w:noProof/>
                <w:lang w:eastAsia="es-MX"/>
              </w:rPr>
              <mc:AlternateContent>
                <mc:Choice Requires="wps">
                  <w:drawing>
                    <wp:anchor distT="0" distB="0" distL="114300" distR="114300" simplePos="0" relativeHeight="251694080" behindDoc="0" locked="0" layoutInCell="1" allowOverlap="1" wp14:anchorId="38C7A14E" wp14:editId="5D83F916">
                      <wp:simplePos x="0" y="0"/>
                      <wp:positionH relativeFrom="column">
                        <wp:posOffset>339725</wp:posOffset>
                      </wp:positionH>
                      <wp:positionV relativeFrom="paragraph">
                        <wp:posOffset>-15875</wp:posOffset>
                      </wp:positionV>
                      <wp:extent cx="3181985" cy="3122930"/>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3181985" cy="3122930"/>
                              </a:xfrm>
                              <a:prstGeom prst="rect">
                                <a:avLst/>
                              </a:prstGeom>
                              <a:solidFill>
                                <a:schemeClr val="bg1"/>
                              </a:solidFill>
                              <a:ln>
                                <a:noFill/>
                              </a:ln>
                              <a:effectLst/>
                            </wps:spPr>
                            <wps:txbx>
                              <w:txbxContent>
                                <w:p w:rsidR="00857BD1" w:rsidRPr="007754E2" w:rsidRDefault="00857BD1" w:rsidP="007754E2">
                                  <w:pPr>
                                    <w:pStyle w:val="Sinespaciado"/>
                                    <w:jc w:val="center"/>
                                    <w:rPr>
                                      <w:rFonts w:asciiTheme="minorHAnsi" w:hAnsiTheme="minorHAnsi"/>
                                      <w:b/>
                                      <w:i/>
                                      <w:sz w:val="24"/>
                                    </w:rPr>
                                  </w:pPr>
                                  <w:r w:rsidRPr="007754E2">
                                    <w:rPr>
                                      <w:rFonts w:asciiTheme="minorHAnsi" w:hAnsiTheme="minorHAnsi"/>
                                      <w:b/>
                                      <w:i/>
                                      <w:sz w:val="24"/>
                                      <w:highlight w:val="yellow"/>
                                    </w:rPr>
                                    <w:t>PRINCIPALES REGLAS DE REGISTRO Y VALORACIÓN DEL PATRIMONIO</w:t>
                                  </w:r>
                                </w:p>
                                <w:p w:rsidR="00857BD1" w:rsidRPr="007754E2" w:rsidRDefault="00857BD1" w:rsidP="007754E2">
                                  <w:pPr>
                                    <w:pStyle w:val="Sinespaciado"/>
                                    <w:jc w:val="center"/>
                                    <w:rPr>
                                      <w:rFonts w:asciiTheme="minorHAnsi" w:hAnsiTheme="minorHAnsi"/>
                                      <w:i/>
                                      <w:sz w:val="24"/>
                                    </w:rPr>
                                  </w:pPr>
                                  <w:r w:rsidRPr="007754E2">
                                    <w:rPr>
                                      <w:rFonts w:asciiTheme="minorHAnsi" w:hAnsiTheme="minorHAnsi"/>
                                      <w:i/>
                                      <w:sz w:val="24"/>
                                    </w:rPr>
                                    <w:t>(ELEMENTOS GENERALES)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8C7A14E" id="Cuadro de texto 27" o:spid="_x0000_s1031" type="#_x0000_t202" style="position:absolute;left:0;text-align:left;margin-left:26.75pt;margin-top:-1.25pt;width:250.55pt;height:245.9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" fillcolor="white [3212]" stroked="f">
                      <v:textbox style="mso-fit-shape-to-text:t">
                        <w:txbxContent>
                          <w:p w:rsidR="00857BD1" w:rsidRPr="007754E2" w:rsidRDefault="00857BD1" w:rsidP="007754E2">
                            <w:pPr>
                              <w:pStyle w:val="Sinespaciado"/>
                              <w:jc w:val="center"/>
                              <w:rPr>
                                <w:rFonts w:asciiTheme="minorHAnsi" w:hAnsiTheme="minorHAnsi"/>
                                <w:b/>
                                <w:i/>
                                <w:sz w:val="24"/>
                              </w:rPr>
                            </w:pPr>
                            <w:r w:rsidRPr="007754E2">
                              <w:rPr>
                                <w:rFonts w:asciiTheme="minorHAnsi" w:hAnsiTheme="minorHAnsi"/>
                                <w:b/>
                                <w:i/>
                                <w:sz w:val="24"/>
                                <w:highlight w:val="yellow"/>
                              </w:rPr>
                              <w:t>PRINCIPALES REGLAS DE REGISTRO Y VALORACIÓN DEL PATRIMONIO</w:t>
                            </w:r>
                          </w:p>
                          <w:p w:rsidR="00857BD1" w:rsidRPr="007754E2" w:rsidRDefault="00857BD1" w:rsidP="007754E2">
                            <w:pPr>
                              <w:pStyle w:val="Sinespaciado"/>
                              <w:jc w:val="center"/>
                              <w:rPr>
                                <w:rFonts w:asciiTheme="minorHAnsi" w:hAnsiTheme="minorHAnsi"/>
                                <w:i/>
                                <w:sz w:val="24"/>
                              </w:rPr>
                            </w:pPr>
                            <w:r w:rsidRPr="007754E2">
                              <w:rPr>
                                <w:rFonts w:asciiTheme="minorHAnsi" w:hAnsiTheme="minorHAnsi"/>
                                <w:i/>
                                <w:sz w:val="24"/>
                              </w:rPr>
                              <w:t>(ELEMENTOS GENERALES)</w:t>
                            </w:r>
                          </w:p>
                        </w:txbxContent>
                      </v:textbox>
                    </v:shape>
                  </w:pict>
                </mc:Fallback>
              </mc:AlternateContent>
            </w:r>
            <w:r>
              <w:rPr>
                <w:rFonts w:asciiTheme="minorHAnsi" w:hAnsiTheme="minorHAnsi"/>
                <w:noProof/>
                <w:sz w:val="24"/>
                <w:lang w:eastAsia="es-MX"/>
              </w:rPr>
              <mc:AlternateContent>
                <mc:Choice Requires="wps">
                  <w:drawing>
                    <wp:anchor distT="0" distB="0" distL="114300" distR="114300" simplePos="0" relativeHeight="251675648" behindDoc="0" locked="0" layoutInCell="1" allowOverlap="1" wp14:anchorId="2AF7B356" wp14:editId="7BA7A4C2">
                      <wp:simplePos x="0" y="0"/>
                      <wp:positionH relativeFrom="column">
                        <wp:posOffset>30480</wp:posOffset>
                      </wp:positionH>
                      <wp:positionV relativeFrom="paragraph">
                        <wp:posOffset>186690</wp:posOffset>
                      </wp:positionV>
                      <wp:extent cx="5605145" cy="827405"/>
                      <wp:effectExtent l="76200" t="38100" r="0" b="106045"/>
                      <wp:wrapNone/>
                      <wp:docPr id="2" name="2 Pentágono"/>
                      <wp:cNvGraphicFramePr/>
                      <a:graphic xmlns:a="http://schemas.openxmlformats.org/drawingml/2006/main">
                        <a:graphicData uri="http://schemas.microsoft.com/office/word/2010/wordprocessingShape">
                          <wps:wsp>
                            <wps:cNvSpPr/>
                            <wps:spPr>
                              <a:xfrm>
                                <a:off x="0" y="0"/>
                                <a:ext cx="5605145" cy="827405"/>
                              </a:xfrm>
                              <a:prstGeom prst="homePlate">
                                <a:avLst/>
                              </a:prstGeom>
                              <a:noFill/>
                              <a:ln w="38100">
                                <a:solidFill>
                                  <a:schemeClr val="accent6"/>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75F1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2 Pentágono" o:spid="_x0000_s1026" type="#_x0000_t15" style="position:absolute;margin-left:2.4pt;margin-top:14.7pt;width:441.35pt;height:65.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" adj="20006" filled="f" strokecolor="#70ad47 [3209]" strokeweight="3pt">
                      <v:shadow on="t" color="black" opacity="26214f" origin=",-.5" offset="0,3pt"/>
                    </v:shape>
                  </w:pict>
                </mc:Fallback>
              </mc:AlternateContent>
            </w:r>
          </w:p>
          <w:p w:rsidR="007754E2" w:rsidRDefault="007754E2" w:rsidP="000507CE">
            <w:pPr>
              <w:pStyle w:val="Sinespaciado"/>
              <w:jc w:val="center"/>
            </w:pPr>
          </w:p>
          <w:p w:rsidR="007754E2" w:rsidRDefault="007754E2" w:rsidP="000507CE">
            <w:pPr>
              <w:pStyle w:val="Sinespaciado"/>
              <w:jc w:val="center"/>
            </w:pPr>
          </w:p>
          <w:p w:rsidR="00464D8B" w:rsidRPr="00606E64" w:rsidRDefault="00E77580" w:rsidP="000507CE">
            <w:pPr>
              <w:pStyle w:val="Sinespaciado"/>
              <w:jc w:val="center"/>
              <w:rPr>
                <w:rFonts w:asciiTheme="minorHAnsi" w:hAnsiTheme="minorHAnsi"/>
                <w:sz w:val="24"/>
              </w:rPr>
            </w:pPr>
            <w:hyperlink r:id="rId7" w:history="1">
              <w:r w:rsidR="00857BD1">
                <w:rPr>
                  <w:rStyle w:val="Hipervnculo"/>
                  <w:rFonts w:asciiTheme="minorHAnsi" w:hAnsiTheme="minorHAnsi"/>
                  <w:sz w:val="24"/>
                </w:rPr>
                <w:t>Punto1Inventario\Reglas de Registro y Valoración del Patrimonio.pdf</w:t>
              </w:r>
            </w:hyperlink>
          </w:p>
        </w:tc>
      </w:tr>
    </w:tbl>
    <w:p w:rsidR="00690F43" w:rsidRDefault="00055073">
      <w:r>
        <w:rPr>
          <w:noProof/>
          <w:lang w:eastAsia="es-MX"/>
        </w:rPr>
        <mc:AlternateContent>
          <mc:Choice Requires="wps">
            <w:drawing>
              <wp:anchor distT="0" distB="0" distL="114300" distR="114300" simplePos="0" relativeHeight="251696128" behindDoc="0" locked="0" layoutInCell="1" allowOverlap="1" wp14:anchorId="108D4F43" wp14:editId="18267145">
                <wp:simplePos x="0" y="0"/>
                <wp:positionH relativeFrom="column">
                  <wp:posOffset>4139442</wp:posOffset>
                </wp:positionH>
                <wp:positionV relativeFrom="paragraph">
                  <wp:posOffset>218345</wp:posOffset>
                </wp:positionV>
                <wp:extent cx="4723765" cy="3122930"/>
                <wp:effectExtent l="0" t="0" r="635" b="0"/>
                <wp:wrapNone/>
                <wp:docPr id="28" name="Cuadro de texto 28"/>
                <wp:cNvGraphicFramePr/>
                <a:graphic xmlns:a="http://schemas.openxmlformats.org/drawingml/2006/main">
                  <a:graphicData uri="http://schemas.microsoft.com/office/word/2010/wordprocessingShape">
                    <wps:wsp>
                      <wps:cNvSpPr txBox="1"/>
                      <wps:spPr>
                        <a:xfrm>
                          <a:off x="0" y="0"/>
                          <a:ext cx="4723765" cy="3122930"/>
                        </a:xfrm>
                        <a:prstGeom prst="rect">
                          <a:avLst/>
                        </a:prstGeom>
                        <a:solidFill>
                          <a:schemeClr val="bg1"/>
                        </a:solidFill>
                        <a:ln>
                          <a:noFill/>
                        </a:ln>
                        <a:effectLst/>
                      </wps:spPr>
                      <wps:txbx>
                        <w:txbxContent>
                          <w:p w:rsidR="00857BD1" w:rsidRPr="00055073" w:rsidRDefault="00857BD1" w:rsidP="00055073">
                            <w:pPr>
                              <w:pStyle w:val="Sinespaciado"/>
                              <w:ind w:left="460" w:right="349"/>
                              <w:jc w:val="both"/>
                              <w:rPr>
                                <w:rFonts w:asciiTheme="minorHAnsi" w:hAnsiTheme="minorHAnsi"/>
                                <w:b/>
                                <w:sz w:val="24"/>
                              </w:rPr>
                            </w:pPr>
                            <w:r w:rsidRPr="00690F43">
                              <w:rPr>
                                <w:rFonts w:asciiTheme="minorHAnsi" w:hAnsiTheme="minorHAnsi"/>
                                <w:b/>
                                <w:sz w:val="24"/>
                              </w:rPr>
                              <w:t>3.</w:t>
                            </w:r>
                            <w:r w:rsidRPr="00690F43">
                              <w:rPr>
                                <w:rFonts w:asciiTheme="minorHAnsi" w:hAnsiTheme="minorHAnsi"/>
                                <w:b/>
                                <w:sz w:val="24"/>
                              </w:rPr>
                              <w:tab/>
                            </w:r>
                            <w:r w:rsidRPr="00DA653A">
                              <w:rPr>
                                <w:rFonts w:asciiTheme="minorHAnsi" w:hAnsiTheme="minorHAnsi"/>
                                <w:b/>
                                <w:sz w:val="24"/>
                                <w:highlight w:val="yellow"/>
                              </w:rPr>
                              <w:t>Principales Reglas de Registro y Valoración del Patrimonio</w:t>
                            </w:r>
                            <w:r w:rsidRPr="00690F43">
                              <w:rPr>
                                <w:rFonts w:asciiTheme="minorHAnsi" w:hAnsiTheme="minorHAnsi"/>
                                <w:b/>
                                <w:sz w:val="24"/>
                              </w:rPr>
                              <w:t xml:space="preserve"> (Elementos Generales), publicadas en el Diario Oficial de la Federación el 27 de diciembre de 2010.</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08D4F43" id="Cuadro de texto 28" o:spid="_x0000_s1032" type="#_x0000_t202" style="position:absolute;margin-left:325.95pt;margin-top:17.2pt;width:371.95pt;height:24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" fillcolor="white [3212]" stroked="f">
                <v:textbox style="mso-fit-shape-to-text:t" inset="0,,0">
                  <w:txbxContent>
                    <w:p w:rsidR="00857BD1" w:rsidRPr="00055073" w:rsidRDefault="00857BD1" w:rsidP="00055073">
                      <w:pPr>
                        <w:pStyle w:val="Sinespaciado"/>
                        <w:ind w:left="460" w:right="349"/>
                        <w:jc w:val="both"/>
                        <w:rPr>
                          <w:rFonts w:asciiTheme="minorHAnsi" w:hAnsiTheme="minorHAnsi"/>
                          <w:b/>
                          <w:sz w:val="24"/>
                        </w:rPr>
                      </w:pPr>
                      <w:r w:rsidRPr="00690F43">
                        <w:rPr>
                          <w:rFonts w:asciiTheme="minorHAnsi" w:hAnsiTheme="minorHAnsi"/>
                          <w:b/>
                          <w:sz w:val="24"/>
                        </w:rPr>
                        <w:t>3.</w:t>
                      </w:r>
                      <w:r w:rsidRPr="00690F43">
                        <w:rPr>
                          <w:rFonts w:asciiTheme="minorHAnsi" w:hAnsiTheme="minorHAnsi"/>
                          <w:b/>
                          <w:sz w:val="24"/>
                        </w:rPr>
                        <w:tab/>
                      </w:r>
                      <w:r w:rsidRPr="00DA653A">
                        <w:rPr>
                          <w:rFonts w:asciiTheme="minorHAnsi" w:hAnsiTheme="minorHAnsi"/>
                          <w:b/>
                          <w:sz w:val="24"/>
                          <w:highlight w:val="yellow"/>
                        </w:rPr>
                        <w:t>Principales Reglas de Registro y Valoración del Patrimonio</w:t>
                      </w:r>
                      <w:r w:rsidRPr="00690F43">
                        <w:rPr>
                          <w:rFonts w:asciiTheme="minorHAnsi" w:hAnsiTheme="minorHAnsi"/>
                          <w:b/>
                          <w:sz w:val="24"/>
                        </w:rPr>
                        <w:t xml:space="preserve"> (Elementos Generales), publicadas en el Diario Oficial de la Federación el 27 de diciembre de 2010.</w:t>
                      </w:r>
                    </w:p>
                  </w:txbxContent>
                </v:textbox>
              </v:shape>
            </w:pict>
          </mc:Fallback>
        </mc:AlternateContent>
      </w:r>
    </w:p>
    <w:tbl>
      <w:tblPr>
        <w:tblStyle w:val="Tablaconcuadrcula"/>
        <w:tblW w:w="50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92"/>
        <w:gridCol w:w="8970"/>
      </w:tblGrid>
      <w:tr w:rsidR="00A17F8C" w:rsidRPr="00E9317F" w:rsidTr="002A619F">
        <w:tc>
          <w:tcPr>
            <w:tcW w:w="1941" w:type="pct"/>
          </w:tcPr>
          <w:p w:rsidR="00DA653A" w:rsidRDefault="002A619F" w:rsidP="002A619F">
            <w:pPr>
              <w:pStyle w:val="Sinespaciado"/>
              <w:numPr>
                <w:ilvl w:val="0"/>
                <w:numId w:val="1"/>
              </w:numPr>
              <w:ind w:left="426"/>
              <w:rPr>
                <w:rFonts w:asciiTheme="minorHAnsi" w:hAnsiTheme="minorHAnsi"/>
                <w:sz w:val="24"/>
              </w:rPr>
            </w:pPr>
            <w:r>
              <w:rPr>
                <w:rFonts w:asciiTheme="minorHAnsi" w:hAnsiTheme="minorHAnsi"/>
                <w:b/>
                <w:noProof/>
                <w:sz w:val="24"/>
                <w:lang w:eastAsia="es-MX"/>
              </w:rPr>
              <mc:AlternateContent>
                <mc:Choice Requires="wps">
                  <w:drawing>
                    <wp:anchor distT="0" distB="0" distL="114300" distR="114300" simplePos="0" relativeHeight="251687936" behindDoc="1" locked="0" layoutInCell="1" allowOverlap="1" wp14:anchorId="15D412D3" wp14:editId="03E2E952">
                      <wp:simplePos x="0" y="0"/>
                      <wp:positionH relativeFrom="column">
                        <wp:posOffset>2981325</wp:posOffset>
                      </wp:positionH>
                      <wp:positionV relativeFrom="paragraph">
                        <wp:posOffset>100017</wp:posOffset>
                      </wp:positionV>
                      <wp:extent cx="6196083" cy="4435522"/>
                      <wp:effectExtent l="57150" t="57150" r="109855" b="117475"/>
                      <wp:wrapNone/>
                      <wp:docPr id="24" name="Pentágono 24"/>
                      <wp:cNvGraphicFramePr/>
                      <a:graphic xmlns:a="http://schemas.openxmlformats.org/drawingml/2006/main">
                        <a:graphicData uri="http://schemas.microsoft.com/office/word/2010/wordprocessingShape">
                          <wps:wsp>
                            <wps:cNvSpPr/>
                            <wps:spPr>
                              <a:xfrm flipH="1">
                                <a:off x="0" y="0"/>
                                <a:ext cx="6196083" cy="4435522"/>
                              </a:xfrm>
                              <a:prstGeom prst="homePlate">
                                <a:avLst>
                                  <a:gd name="adj" fmla="val 14242"/>
                                </a:avLst>
                              </a:prstGeom>
                              <a:noFill/>
                              <a:ln w="38100">
                                <a:solidFill>
                                  <a:schemeClr val="accent6"/>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31F38" id="Pentágono 24" o:spid="_x0000_s1026" type="#_x0000_t15" style="position:absolute;margin-left:234.75pt;margin-top:7.9pt;width:487.9pt;height:349.25pt;flip:x;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" adj="19398" filled="f" strokecolor="#70ad47 [3209]" strokeweight="3pt">
                      <v:shadow on="t" color="black" opacity="26214f" origin="-.5,-.5" offset=".74836mm,.74836mm"/>
                    </v:shape>
                  </w:pict>
                </mc:Fallback>
              </mc:AlternateContent>
            </w:r>
            <w:r w:rsidR="00690F43" w:rsidRPr="00690F43">
              <w:rPr>
                <w:rFonts w:asciiTheme="minorHAnsi" w:hAnsiTheme="minorHAnsi"/>
                <w:sz w:val="24"/>
              </w:rPr>
              <w:t xml:space="preserve">Las </w:t>
            </w:r>
            <w:r w:rsidR="00690F43" w:rsidRPr="00DA653A">
              <w:rPr>
                <w:rFonts w:asciiTheme="minorHAnsi" w:hAnsiTheme="minorHAnsi"/>
                <w:b/>
                <w:sz w:val="24"/>
                <w:highlight w:val="yellow"/>
              </w:rPr>
              <w:t>REGLAS anteriores se modificaron</w:t>
            </w:r>
            <w:r w:rsidR="00690F43" w:rsidRPr="00690F43">
              <w:rPr>
                <w:rFonts w:asciiTheme="minorHAnsi" w:hAnsiTheme="minorHAnsi"/>
                <w:sz w:val="24"/>
              </w:rPr>
              <w:t xml:space="preserve"> mediante las </w:t>
            </w:r>
            <w:r w:rsidR="00690F43" w:rsidRPr="00DA653A">
              <w:rPr>
                <w:rFonts w:asciiTheme="minorHAnsi" w:hAnsiTheme="minorHAnsi"/>
                <w:b/>
                <w:sz w:val="24"/>
                <w:highlight w:val="yellow"/>
              </w:rPr>
              <w:t>MEJORAS A LOS DOCUMENTOS APROBADOS POR EL CONAC</w:t>
            </w:r>
            <w:r w:rsidR="00690F43" w:rsidRPr="00690F43">
              <w:rPr>
                <w:rFonts w:asciiTheme="minorHAnsi" w:hAnsiTheme="minorHAnsi"/>
                <w:sz w:val="24"/>
              </w:rPr>
              <w:t xml:space="preserve"> </w:t>
            </w:r>
            <w:r w:rsidR="00690F43">
              <w:rPr>
                <w:rFonts w:asciiTheme="minorHAnsi" w:hAnsiTheme="minorHAnsi"/>
                <w:sz w:val="24"/>
              </w:rPr>
              <w:t>(</w:t>
            </w:r>
            <w:hyperlink r:id="rId8" w:history="1">
              <w:r w:rsidR="00857BD1">
                <w:rPr>
                  <w:rStyle w:val="Hipervnculo"/>
                  <w:rFonts w:asciiTheme="minorHAnsi" w:hAnsiTheme="minorHAnsi"/>
                  <w:sz w:val="24"/>
                </w:rPr>
                <w:t>Punto1Inventario\Mejoras a los documentos.pdf</w:t>
              </w:r>
            </w:hyperlink>
            <w:r w:rsidR="000A6D29">
              <w:rPr>
                <w:rFonts w:asciiTheme="minorHAnsi" w:hAnsiTheme="minorHAnsi"/>
                <w:sz w:val="24"/>
              </w:rPr>
              <w:t>)</w:t>
            </w:r>
          </w:p>
          <w:p w:rsidR="00DA653A" w:rsidRDefault="00DA653A"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0A6D29" w:rsidP="002A619F">
            <w:pPr>
              <w:pStyle w:val="Sinespaciado"/>
              <w:ind w:left="66"/>
              <w:rPr>
                <w:rFonts w:asciiTheme="minorHAnsi" w:hAnsiTheme="minorHAnsi"/>
                <w:sz w:val="24"/>
              </w:rPr>
            </w:pPr>
          </w:p>
          <w:p w:rsidR="000A6D29" w:rsidRDefault="00DA653A" w:rsidP="002A619F">
            <w:pPr>
              <w:pStyle w:val="Sinespaciado"/>
              <w:numPr>
                <w:ilvl w:val="0"/>
                <w:numId w:val="1"/>
              </w:numPr>
              <w:ind w:left="426"/>
              <w:rPr>
                <w:rFonts w:asciiTheme="minorHAnsi" w:hAnsiTheme="minorHAnsi"/>
                <w:sz w:val="24"/>
              </w:rPr>
            </w:pPr>
            <w:r>
              <w:rPr>
                <w:rFonts w:asciiTheme="minorHAnsi" w:hAnsiTheme="minorHAnsi"/>
                <w:sz w:val="24"/>
              </w:rPr>
              <w:t>D</w:t>
            </w:r>
            <w:r w:rsidR="00690F43" w:rsidRPr="00690F43">
              <w:rPr>
                <w:rFonts w:asciiTheme="minorHAnsi" w:hAnsiTheme="minorHAnsi"/>
                <w:sz w:val="24"/>
              </w:rPr>
              <w:t xml:space="preserve">e donde se extrae el siguiente </w:t>
            </w:r>
            <w:r w:rsidR="00690F43" w:rsidRPr="00DA653A">
              <w:rPr>
                <w:rFonts w:asciiTheme="minorHAnsi" w:hAnsiTheme="minorHAnsi"/>
                <w:b/>
                <w:sz w:val="24"/>
                <w:highlight w:val="yellow"/>
              </w:rPr>
              <w:t>punto 3,</w:t>
            </w:r>
            <w:r w:rsidR="00690F43" w:rsidRPr="00690F43">
              <w:rPr>
                <w:rFonts w:asciiTheme="minorHAnsi" w:hAnsiTheme="minorHAnsi"/>
                <w:sz w:val="24"/>
              </w:rPr>
              <w:t xml:space="preserve"> </w:t>
            </w:r>
          </w:p>
          <w:p w:rsidR="000A6D29" w:rsidRDefault="00690F43" w:rsidP="000A6D29">
            <w:pPr>
              <w:pStyle w:val="Sinespaciado"/>
              <w:ind w:left="426"/>
              <w:rPr>
                <w:rFonts w:asciiTheme="minorHAnsi" w:hAnsiTheme="minorHAnsi"/>
                <w:sz w:val="24"/>
              </w:rPr>
            </w:pPr>
            <w:r w:rsidRPr="00690F43">
              <w:rPr>
                <w:rFonts w:asciiTheme="minorHAnsi" w:hAnsiTheme="minorHAnsi"/>
                <w:sz w:val="24"/>
              </w:rPr>
              <w:t xml:space="preserve">que se refiere específicamente </w:t>
            </w:r>
          </w:p>
          <w:p w:rsidR="00606E64" w:rsidRPr="00690F43" w:rsidRDefault="00690F43" w:rsidP="000A6D29">
            <w:pPr>
              <w:pStyle w:val="Sinespaciado"/>
              <w:ind w:left="426"/>
              <w:rPr>
                <w:rFonts w:asciiTheme="minorHAnsi" w:hAnsiTheme="minorHAnsi"/>
                <w:sz w:val="24"/>
              </w:rPr>
            </w:pPr>
            <w:r w:rsidRPr="00690F43">
              <w:rPr>
                <w:rFonts w:asciiTheme="minorHAnsi" w:hAnsiTheme="minorHAnsi"/>
                <w:sz w:val="24"/>
              </w:rPr>
              <w:t xml:space="preserve">a las </w:t>
            </w:r>
            <w:r w:rsidRPr="00DA653A">
              <w:rPr>
                <w:rFonts w:asciiTheme="minorHAnsi" w:hAnsiTheme="minorHAnsi"/>
                <w:b/>
                <w:sz w:val="24"/>
                <w:highlight w:val="yellow"/>
              </w:rPr>
              <w:t>mejoras</w:t>
            </w:r>
            <w:r w:rsidRPr="00690F43">
              <w:rPr>
                <w:rFonts w:asciiTheme="minorHAnsi" w:hAnsiTheme="minorHAnsi"/>
                <w:sz w:val="24"/>
              </w:rPr>
              <w:t xml:space="preserve"> a las:</w:t>
            </w:r>
          </w:p>
        </w:tc>
        <w:tc>
          <w:tcPr>
            <w:tcW w:w="3059" w:type="pct"/>
          </w:tcPr>
          <w:p w:rsidR="00DA653A" w:rsidRDefault="00DA653A" w:rsidP="00690F43">
            <w:pPr>
              <w:pStyle w:val="Sinespaciado"/>
              <w:ind w:left="460" w:right="349"/>
              <w:jc w:val="both"/>
              <w:rPr>
                <w:rFonts w:asciiTheme="minorHAnsi" w:hAnsiTheme="minorHAnsi"/>
                <w:b/>
                <w:sz w:val="24"/>
              </w:rPr>
            </w:pPr>
          </w:p>
          <w:p w:rsidR="00690F43" w:rsidRDefault="00690F43" w:rsidP="00690F43">
            <w:pPr>
              <w:pStyle w:val="Sinespaciado"/>
              <w:ind w:left="460" w:right="349"/>
              <w:jc w:val="both"/>
              <w:rPr>
                <w:rFonts w:asciiTheme="minorHAnsi" w:hAnsiTheme="minorHAnsi"/>
                <w:b/>
                <w:sz w:val="24"/>
              </w:rPr>
            </w:pPr>
          </w:p>
          <w:p w:rsidR="00055073" w:rsidRDefault="00055073" w:rsidP="00690F43">
            <w:pPr>
              <w:pStyle w:val="Sinespaciado"/>
              <w:ind w:left="460" w:right="349"/>
              <w:jc w:val="both"/>
              <w:rPr>
                <w:rFonts w:asciiTheme="minorHAnsi" w:hAnsiTheme="minorHAnsi"/>
                <w:b/>
                <w:sz w:val="24"/>
              </w:rPr>
            </w:pPr>
          </w:p>
          <w:p w:rsidR="00055073" w:rsidRDefault="00055073" w:rsidP="00690F43">
            <w:pPr>
              <w:pStyle w:val="Sinespaciado"/>
              <w:ind w:left="460" w:right="349"/>
              <w:jc w:val="both"/>
              <w:rPr>
                <w:rFonts w:asciiTheme="minorHAnsi" w:hAnsiTheme="minorHAnsi"/>
                <w:b/>
                <w:sz w:val="24"/>
              </w:rPr>
            </w:pPr>
          </w:p>
          <w:tbl>
            <w:tblPr>
              <w:tblStyle w:val="Sombreadoclaro-nfasis6"/>
              <w:tblW w:w="0" w:type="auto"/>
              <w:jc w:val="center"/>
              <w:tblBorders>
                <w:insideH w:val="single" w:sz="8" w:space="0" w:color="70AD47" w:themeColor="accent6"/>
                <w:insideV w:val="single" w:sz="24" w:space="0" w:color="70AD47" w:themeColor="accent6"/>
              </w:tblBorders>
              <w:tblLayout w:type="fixed"/>
              <w:tblLook w:val="04A0" w:firstRow="1" w:lastRow="0" w:firstColumn="1" w:lastColumn="0" w:noHBand="0" w:noVBand="1"/>
            </w:tblPr>
            <w:tblGrid>
              <w:gridCol w:w="4195"/>
              <w:gridCol w:w="4195"/>
            </w:tblGrid>
            <w:tr w:rsidR="00980496" w:rsidTr="0038775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95" w:type="dxa"/>
                  <w:tcBorders>
                    <w:top w:val="none" w:sz="0" w:space="0" w:color="auto"/>
                    <w:left w:val="none" w:sz="0" w:space="0" w:color="auto"/>
                    <w:bottom w:val="none" w:sz="0" w:space="0" w:color="auto"/>
                    <w:right w:val="none" w:sz="0" w:space="0" w:color="auto"/>
                  </w:tcBorders>
                  <w:vAlign w:val="center"/>
                </w:tcPr>
                <w:p w:rsidR="00690F43" w:rsidRPr="002643FF" w:rsidRDefault="00690F43" w:rsidP="00DA653A">
                  <w:pPr>
                    <w:pStyle w:val="Sinespaciado"/>
                    <w:ind w:right="349"/>
                    <w:jc w:val="center"/>
                    <w:rPr>
                      <w:rFonts w:asciiTheme="minorHAnsi" w:hAnsiTheme="minorHAnsi"/>
                      <w:sz w:val="24"/>
                    </w:rPr>
                  </w:pPr>
                  <w:r w:rsidRPr="002643FF">
                    <w:rPr>
                      <w:rFonts w:asciiTheme="minorHAnsi" w:hAnsiTheme="minorHAnsi"/>
                      <w:sz w:val="24"/>
                    </w:rPr>
                    <w:t>DICE:</w:t>
                  </w:r>
                </w:p>
              </w:tc>
              <w:tc>
                <w:tcPr>
                  <w:tcW w:w="4195" w:type="dxa"/>
                  <w:tcBorders>
                    <w:top w:val="none" w:sz="0" w:space="0" w:color="auto"/>
                    <w:left w:val="none" w:sz="0" w:space="0" w:color="auto"/>
                    <w:bottom w:val="none" w:sz="0" w:space="0" w:color="auto"/>
                    <w:right w:val="none" w:sz="0" w:space="0" w:color="auto"/>
                  </w:tcBorders>
                  <w:vAlign w:val="center"/>
                </w:tcPr>
                <w:p w:rsidR="00690F43" w:rsidRPr="002643FF" w:rsidRDefault="00690F43" w:rsidP="00DA653A">
                  <w:pPr>
                    <w:pStyle w:val="Sinespaciado"/>
                    <w:ind w:right="9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rPr>
                  </w:pPr>
                  <w:r w:rsidRPr="002643FF">
                    <w:rPr>
                      <w:rFonts w:asciiTheme="minorHAnsi" w:hAnsiTheme="minorHAnsi"/>
                      <w:sz w:val="24"/>
                    </w:rPr>
                    <w:t>MEJORA:</w:t>
                  </w:r>
                </w:p>
              </w:tc>
            </w:tr>
            <w:tr w:rsidR="00980496" w:rsidTr="0038775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95" w:type="dxa"/>
                  <w:tcBorders>
                    <w:left w:val="none" w:sz="0" w:space="0" w:color="auto"/>
                    <w:right w:val="none" w:sz="0" w:space="0" w:color="auto"/>
                  </w:tcBorders>
                </w:tcPr>
                <w:p w:rsidR="00A17F8C" w:rsidRPr="00DA653A" w:rsidRDefault="00A17F8C" w:rsidP="00980496">
                  <w:pPr>
                    <w:pStyle w:val="Sinespaciado"/>
                    <w:numPr>
                      <w:ilvl w:val="0"/>
                      <w:numId w:val="5"/>
                    </w:numPr>
                    <w:tabs>
                      <w:tab w:val="left" w:pos="4316"/>
                    </w:tabs>
                    <w:ind w:left="347" w:right="188"/>
                    <w:rPr>
                      <w:rFonts w:asciiTheme="minorHAnsi" w:hAnsiTheme="minorHAnsi"/>
                      <w:color w:val="auto"/>
                      <w:sz w:val="24"/>
                    </w:rPr>
                  </w:pPr>
                  <w:r w:rsidRPr="00DA653A">
                    <w:rPr>
                      <w:rFonts w:asciiTheme="minorHAnsi" w:hAnsiTheme="minorHAnsi"/>
                      <w:color w:val="auto"/>
                      <w:sz w:val="24"/>
                    </w:rPr>
                    <w:t>Costo de adquisición (…)</w:t>
                  </w:r>
                </w:p>
                <w:p w:rsidR="00A17F8C" w:rsidRPr="00DA653A" w:rsidRDefault="00A17F8C" w:rsidP="00980496">
                  <w:pPr>
                    <w:pStyle w:val="Sinespaciado"/>
                    <w:tabs>
                      <w:tab w:val="left" w:pos="4316"/>
                    </w:tabs>
                    <w:ind w:right="188"/>
                    <w:rPr>
                      <w:rFonts w:asciiTheme="minorHAnsi" w:hAnsiTheme="minorHAnsi"/>
                      <w:color w:val="auto"/>
                      <w:sz w:val="24"/>
                    </w:rPr>
                  </w:pPr>
                </w:p>
                <w:p w:rsidR="00690F43" w:rsidRPr="00DA653A" w:rsidRDefault="00A17F8C" w:rsidP="00980496">
                  <w:pPr>
                    <w:pStyle w:val="Sinespaciado"/>
                    <w:tabs>
                      <w:tab w:val="left" w:pos="4316"/>
                    </w:tabs>
                    <w:ind w:right="188"/>
                    <w:rPr>
                      <w:rFonts w:asciiTheme="minorHAnsi" w:hAnsiTheme="minorHAnsi"/>
                      <w:color w:val="auto"/>
                      <w:sz w:val="24"/>
                    </w:rPr>
                  </w:pPr>
                  <w:r w:rsidRPr="00DA653A">
                    <w:rPr>
                      <w:rFonts w:asciiTheme="minorHAnsi" w:hAnsiTheme="minorHAnsi"/>
                      <w:color w:val="auto"/>
                      <w:sz w:val="24"/>
                    </w:rPr>
                    <w:t>En la determinación del costo de adquisición deben considerarse cualesquier otros costos incurridos, asociados directa e indirectamente a la adquisición, los cuales se presentan como costos acumulados, sin incluir el impuesto al valor agregado.</w:t>
                  </w:r>
                </w:p>
              </w:tc>
              <w:tc>
                <w:tcPr>
                  <w:tcW w:w="4195" w:type="dxa"/>
                  <w:tcBorders>
                    <w:left w:val="none" w:sz="0" w:space="0" w:color="auto"/>
                    <w:right w:val="none" w:sz="0" w:space="0" w:color="auto"/>
                  </w:tcBorders>
                </w:tcPr>
                <w:p w:rsidR="00A17F8C" w:rsidRPr="00DA653A" w:rsidRDefault="00A17F8C" w:rsidP="00980496">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DA653A">
                    <w:rPr>
                      <w:rFonts w:asciiTheme="minorHAnsi" w:hAnsiTheme="minorHAnsi"/>
                      <w:b/>
                      <w:color w:val="auto"/>
                      <w:sz w:val="24"/>
                    </w:rPr>
                    <w:t>a)</w:t>
                  </w:r>
                  <w:r w:rsidRPr="00DA653A">
                    <w:rPr>
                      <w:rFonts w:asciiTheme="minorHAnsi" w:hAnsiTheme="minorHAnsi"/>
                      <w:b/>
                      <w:color w:val="auto"/>
                      <w:sz w:val="24"/>
                    </w:rPr>
                    <w:tab/>
                    <w:t>Costo de adquisición (…)</w:t>
                  </w:r>
                </w:p>
                <w:p w:rsidR="00A17F8C" w:rsidRPr="00DA653A" w:rsidRDefault="00A17F8C" w:rsidP="00980496">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690F43" w:rsidRPr="00DA653A" w:rsidRDefault="00A17F8C" w:rsidP="00980496">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DA653A">
                    <w:rPr>
                      <w:rFonts w:asciiTheme="minorHAnsi" w:hAnsiTheme="minorHAnsi"/>
                      <w:b/>
                      <w:color w:val="auto"/>
                      <w:sz w:val="24"/>
                    </w:rPr>
                    <w:t>En la determinación del costo de adquisición deben considerarse cualesquier otros costos incurridos, asociados directa e indirectamente a la adquisición, los cuales se presentan como costos acumulados.</w:t>
                  </w:r>
                </w:p>
              </w:tc>
            </w:tr>
            <w:tr w:rsidR="00980496" w:rsidTr="00387752">
              <w:trPr>
                <w:jc w:val="center"/>
              </w:trPr>
              <w:tc>
                <w:tcPr>
                  <w:cnfStyle w:val="001000000000" w:firstRow="0" w:lastRow="0" w:firstColumn="1" w:lastColumn="0" w:oddVBand="0" w:evenVBand="0" w:oddHBand="0" w:evenHBand="0" w:firstRowFirstColumn="0" w:firstRowLastColumn="0" w:lastRowFirstColumn="0" w:lastRowLastColumn="0"/>
                  <w:tcW w:w="4195" w:type="dxa"/>
                  <w:vAlign w:val="center"/>
                </w:tcPr>
                <w:p w:rsidR="00690F43" w:rsidRPr="002643FF" w:rsidRDefault="00980496" w:rsidP="00DA653A">
                  <w:pPr>
                    <w:pStyle w:val="Sinespaciado"/>
                    <w:ind w:right="349"/>
                    <w:jc w:val="center"/>
                    <w:rPr>
                      <w:rFonts w:asciiTheme="minorHAnsi" w:hAnsiTheme="minorHAnsi"/>
                      <w:sz w:val="24"/>
                    </w:rPr>
                  </w:pPr>
                  <w:r w:rsidRPr="002643FF">
                    <w:rPr>
                      <w:rFonts w:asciiTheme="minorHAnsi" w:hAnsiTheme="minorHAnsi"/>
                      <w:sz w:val="24"/>
                    </w:rPr>
                    <w:t>DICE:</w:t>
                  </w:r>
                </w:p>
              </w:tc>
              <w:tc>
                <w:tcPr>
                  <w:tcW w:w="4195" w:type="dxa"/>
                  <w:vAlign w:val="center"/>
                </w:tcPr>
                <w:p w:rsidR="00690F43" w:rsidRPr="002643FF" w:rsidRDefault="00980496" w:rsidP="00DA653A">
                  <w:pPr>
                    <w:pStyle w:val="Sinespaciado"/>
                    <w:ind w:right="34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2643FF">
                    <w:rPr>
                      <w:rFonts w:asciiTheme="minorHAnsi" w:hAnsiTheme="minorHAnsi"/>
                      <w:b/>
                      <w:sz w:val="24"/>
                    </w:rPr>
                    <w:t>MEJORA:</w:t>
                  </w:r>
                </w:p>
              </w:tc>
            </w:tr>
            <w:tr w:rsidR="00980496" w:rsidTr="0038775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95" w:type="dxa"/>
                  <w:tcBorders>
                    <w:left w:val="none" w:sz="0" w:space="0" w:color="auto"/>
                    <w:right w:val="none" w:sz="0" w:space="0" w:color="auto"/>
                  </w:tcBorders>
                </w:tcPr>
                <w:p w:rsidR="00690F43" w:rsidRPr="00DA653A" w:rsidRDefault="00980496" w:rsidP="00980496">
                  <w:pPr>
                    <w:pStyle w:val="Sinespaciado"/>
                    <w:ind w:right="349"/>
                    <w:rPr>
                      <w:rFonts w:asciiTheme="minorHAnsi" w:hAnsiTheme="minorHAnsi"/>
                      <w:color w:val="auto"/>
                      <w:sz w:val="24"/>
                    </w:rPr>
                  </w:pPr>
                  <w:r w:rsidRPr="00DA653A">
                    <w:rPr>
                      <w:rFonts w:asciiTheme="minorHAnsi" w:hAnsiTheme="minorHAnsi"/>
                      <w:color w:val="auto"/>
                      <w:sz w:val="24"/>
                    </w:rPr>
                    <w:t>g) Obligaciones Contractuales:</w:t>
                  </w:r>
                </w:p>
                <w:p w:rsidR="00980496" w:rsidRPr="00DA653A" w:rsidRDefault="00980496" w:rsidP="00980496">
                  <w:pPr>
                    <w:pStyle w:val="Sinespaciado"/>
                    <w:ind w:right="349"/>
                    <w:rPr>
                      <w:rFonts w:asciiTheme="minorHAnsi" w:hAnsiTheme="minorHAnsi"/>
                      <w:color w:val="auto"/>
                      <w:sz w:val="24"/>
                    </w:rPr>
                  </w:pPr>
                </w:p>
                <w:p w:rsidR="00980496" w:rsidRPr="00DA653A" w:rsidRDefault="00980496" w:rsidP="00980496">
                  <w:pPr>
                    <w:pStyle w:val="Sinespaciado"/>
                    <w:ind w:right="349"/>
                    <w:rPr>
                      <w:rFonts w:asciiTheme="minorHAnsi" w:hAnsiTheme="minorHAnsi"/>
                      <w:color w:val="auto"/>
                      <w:sz w:val="24"/>
                    </w:rPr>
                  </w:pPr>
                  <w:r w:rsidRPr="00DA653A">
                    <w:rPr>
                      <w:rFonts w:asciiTheme="minorHAnsi" w:hAnsiTheme="minorHAnsi"/>
                      <w:color w:val="auto"/>
                      <w:sz w:val="24"/>
                    </w:rPr>
                    <w:t>Representan acuerdos realizados para llevar a cabo determinadas acciones en el futuro, los cuales no cumplen los requisitos para considerarse como pasivos, provisiones o contingencias.</w:t>
                  </w:r>
                </w:p>
              </w:tc>
              <w:tc>
                <w:tcPr>
                  <w:tcW w:w="4195" w:type="dxa"/>
                  <w:tcBorders>
                    <w:left w:val="none" w:sz="0" w:space="0" w:color="auto"/>
                    <w:right w:val="none" w:sz="0" w:space="0" w:color="auto"/>
                  </w:tcBorders>
                </w:tcPr>
                <w:p w:rsidR="00690F43" w:rsidRPr="00DA653A" w:rsidRDefault="00980496" w:rsidP="00980496">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DA653A">
                    <w:rPr>
                      <w:rFonts w:asciiTheme="minorHAnsi" w:hAnsiTheme="minorHAnsi"/>
                      <w:b/>
                      <w:color w:val="auto"/>
                      <w:sz w:val="24"/>
                    </w:rPr>
                    <w:t>g) Obligaciones Contractuales:</w:t>
                  </w:r>
                </w:p>
                <w:p w:rsidR="00980496" w:rsidRPr="00DA653A" w:rsidRDefault="00980496" w:rsidP="00980496">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980496" w:rsidRPr="00DA653A" w:rsidRDefault="00980496" w:rsidP="00980496">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DA653A">
                    <w:rPr>
                      <w:rFonts w:asciiTheme="minorHAnsi" w:hAnsiTheme="minorHAnsi"/>
                      <w:b/>
                      <w:color w:val="auto"/>
                      <w:sz w:val="24"/>
                    </w:rPr>
                    <w:t>Representan acuerdos realizados para llevar a cabo determinadas acciones en el futuro, los cuales no cumplen los requisitos para considerarse como pasivos o provisiones.</w:t>
                  </w:r>
                </w:p>
              </w:tc>
            </w:tr>
          </w:tbl>
          <w:p w:rsidR="00690F43" w:rsidRPr="00690F43" w:rsidRDefault="00690F43" w:rsidP="00690F43">
            <w:pPr>
              <w:pStyle w:val="Sinespaciado"/>
              <w:ind w:left="460" w:right="349"/>
              <w:jc w:val="both"/>
              <w:rPr>
                <w:rFonts w:asciiTheme="minorHAnsi" w:hAnsiTheme="minorHAnsi"/>
                <w:b/>
                <w:sz w:val="24"/>
              </w:rPr>
            </w:pPr>
          </w:p>
        </w:tc>
      </w:tr>
    </w:tbl>
    <w:p w:rsidR="00DA653A" w:rsidRDefault="00DA653A">
      <w:r>
        <w:br w:type="page"/>
      </w:r>
    </w:p>
    <w:p w:rsidR="00DA653A" w:rsidRDefault="00DA653A"/>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0"/>
        <w:gridCol w:w="8810"/>
      </w:tblGrid>
      <w:tr w:rsidR="00DA653A" w:rsidRPr="00E9317F" w:rsidTr="00D20FBB">
        <w:trPr>
          <w:trHeight w:val="2268"/>
        </w:trPr>
        <w:tc>
          <w:tcPr>
            <w:tcW w:w="1941" w:type="pct"/>
            <w:vAlign w:val="center"/>
          </w:tcPr>
          <w:p w:rsidR="00DA653A" w:rsidRPr="00690F43" w:rsidRDefault="005D7C8B" w:rsidP="00D20FBB">
            <w:pPr>
              <w:pStyle w:val="Sinespaciado"/>
              <w:numPr>
                <w:ilvl w:val="0"/>
                <w:numId w:val="6"/>
              </w:numPr>
              <w:ind w:left="426"/>
              <w:rPr>
                <w:rFonts w:asciiTheme="minorHAnsi" w:hAnsiTheme="minorHAnsi"/>
                <w:sz w:val="24"/>
              </w:rPr>
            </w:pPr>
            <w:r w:rsidRPr="000E6AA5">
              <w:rPr>
                <w:rFonts w:asciiTheme="minorHAnsi" w:hAnsiTheme="minorHAnsi"/>
                <w:b/>
                <w:sz w:val="24"/>
                <w:highlight w:val="yellow"/>
              </w:rPr>
              <w:t>REFORMA</w:t>
            </w:r>
            <w:r w:rsidRPr="005D7C8B">
              <w:rPr>
                <w:rFonts w:asciiTheme="minorHAnsi" w:hAnsiTheme="minorHAnsi"/>
                <w:sz w:val="24"/>
              </w:rPr>
              <w:t xml:space="preserve"> LAS PRINCIPALES </w:t>
            </w:r>
            <w:r w:rsidRPr="000E6AA5">
              <w:rPr>
                <w:rFonts w:asciiTheme="minorHAnsi" w:hAnsiTheme="minorHAnsi"/>
                <w:b/>
                <w:sz w:val="24"/>
                <w:highlight w:val="yellow"/>
              </w:rPr>
              <w:t>REGLAS DE REGISTRO Y VALORACIÓN DEL PATRIMONIO</w:t>
            </w:r>
            <w:r w:rsidRPr="005D7C8B">
              <w:rPr>
                <w:rFonts w:asciiTheme="minorHAnsi" w:hAnsiTheme="minorHAnsi"/>
                <w:sz w:val="24"/>
              </w:rPr>
              <w:t xml:space="preserve"> (ELEMENTOS GENERALES) PUBLICADO EN EL DIARIO OFICIAL DE LA FEDERACIÓN (D</w:t>
            </w:r>
            <w:r>
              <w:rPr>
                <w:rFonts w:asciiTheme="minorHAnsi" w:hAnsiTheme="minorHAnsi"/>
                <w:sz w:val="24"/>
              </w:rPr>
              <w:t>OF) EL 27 DE DICIEMBRE DE 2010.</w:t>
            </w:r>
          </w:p>
        </w:tc>
        <w:tc>
          <w:tcPr>
            <w:tcW w:w="3059" w:type="pct"/>
            <w:vAlign w:val="center"/>
          </w:tcPr>
          <w:p w:rsidR="00DA653A" w:rsidRPr="00690F43" w:rsidRDefault="005D7C8B" w:rsidP="00D20FBB">
            <w:pPr>
              <w:pStyle w:val="Sinespaciado"/>
              <w:ind w:left="460" w:right="349"/>
              <w:jc w:val="center"/>
              <w:rPr>
                <w:rFonts w:asciiTheme="minorHAnsi" w:hAnsiTheme="minorHAnsi"/>
                <w:b/>
                <w:sz w:val="24"/>
              </w:rPr>
            </w:pPr>
            <w:r>
              <w:rPr>
                <w:noProof/>
                <w:sz w:val="24"/>
                <w:lang w:eastAsia="es-MX"/>
              </w:rPr>
              <mc:AlternateContent>
                <mc:Choice Requires="wps">
                  <w:drawing>
                    <wp:anchor distT="0" distB="0" distL="114300" distR="114300" simplePos="0" relativeHeight="251677696" behindDoc="1" locked="0" layoutInCell="1" allowOverlap="1" wp14:anchorId="047D64F7" wp14:editId="59970330">
                      <wp:simplePos x="0" y="0"/>
                      <wp:positionH relativeFrom="column">
                        <wp:posOffset>180975</wp:posOffset>
                      </wp:positionH>
                      <wp:positionV relativeFrom="paragraph">
                        <wp:posOffset>-86995</wp:posOffset>
                      </wp:positionV>
                      <wp:extent cx="5461635" cy="521970"/>
                      <wp:effectExtent l="76200" t="38100" r="100965" b="106680"/>
                      <wp:wrapNone/>
                      <wp:docPr id="6" name="6 Pentágono"/>
                      <wp:cNvGraphicFramePr/>
                      <a:graphic xmlns:a="http://schemas.openxmlformats.org/drawingml/2006/main">
                        <a:graphicData uri="http://schemas.microsoft.com/office/word/2010/wordprocessingShape">
                          <wps:wsp>
                            <wps:cNvSpPr/>
                            <wps:spPr>
                              <a:xfrm>
                                <a:off x="0" y="0"/>
                                <a:ext cx="5461635" cy="521970"/>
                              </a:xfrm>
                              <a:prstGeom prst="homePlate">
                                <a:avLst/>
                              </a:prstGeom>
                              <a:noFill/>
                              <a:ln w="28575">
                                <a:solidFill>
                                  <a:schemeClr val="accent6"/>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4FCFB" id="6 Pentágono" o:spid="_x0000_s1026" type="#_x0000_t15" style="position:absolute;margin-left:14.25pt;margin-top:-6.85pt;width:430.05pt;height:41.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" adj="20568" filled="f" strokecolor="#70ad47 [3209]" strokeweight="2.25pt">
                      <v:shadow on="t" color="black" opacity="26214f" origin=",-.5" offset="0,3pt"/>
                    </v:shape>
                  </w:pict>
                </mc:Fallback>
              </mc:AlternateContent>
            </w:r>
            <w:hyperlink r:id="rId9" w:history="1">
              <w:r w:rsidR="00857BD1">
                <w:rPr>
                  <w:rStyle w:val="Hipervnculo"/>
                  <w:rFonts w:asciiTheme="minorHAnsi" w:hAnsiTheme="minorHAnsi"/>
                  <w:sz w:val="24"/>
                </w:rPr>
                <w:t>Punto1Inventario\Reforma a las Principales reglas de valoración del patrimonio.pdf</w:t>
              </w:r>
            </w:hyperlink>
          </w:p>
        </w:tc>
      </w:tr>
      <w:tr w:rsidR="00DA653A" w:rsidRPr="00E9317F" w:rsidTr="00D20FBB">
        <w:trPr>
          <w:trHeight w:val="2268"/>
        </w:trPr>
        <w:tc>
          <w:tcPr>
            <w:tcW w:w="1941" w:type="pct"/>
            <w:vAlign w:val="center"/>
          </w:tcPr>
          <w:p w:rsidR="00DA653A" w:rsidRPr="00690F43" w:rsidRDefault="000E6AA5" w:rsidP="00D20FBB">
            <w:pPr>
              <w:pStyle w:val="Sinespaciado"/>
              <w:numPr>
                <w:ilvl w:val="0"/>
                <w:numId w:val="7"/>
              </w:numPr>
              <w:ind w:left="426"/>
              <w:rPr>
                <w:rFonts w:asciiTheme="minorHAnsi" w:hAnsiTheme="minorHAnsi"/>
                <w:sz w:val="24"/>
              </w:rPr>
            </w:pPr>
            <w:r w:rsidRPr="000E6AA5">
              <w:rPr>
                <w:rFonts w:asciiTheme="minorHAnsi" w:hAnsiTheme="minorHAnsi"/>
                <w:b/>
                <w:sz w:val="24"/>
                <w:highlight w:val="yellow"/>
              </w:rPr>
              <w:t>LINEAMIENTOS PARA LA ELABORACIÓN DEL CATÁLOGO DE BIENES</w:t>
            </w:r>
            <w:r w:rsidRPr="000E6AA5">
              <w:rPr>
                <w:rFonts w:asciiTheme="minorHAnsi" w:hAnsiTheme="minorHAnsi"/>
                <w:sz w:val="24"/>
              </w:rPr>
              <w:t xml:space="preserve"> QUE PERMITA LA INTERRELACIÓN AUTOMÁTICA CON EL CLASIFICADOR POR OBJETO </w:t>
            </w:r>
            <w:r>
              <w:rPr>
                <w:rFonts w:asciiTheme="minorHAnsi" w:hAnsiTheme="minorHAnsi"/>
                <w:sz w:val="24"/>
              </w:rPr>
              <w:t>DEL GASTO Y LA LISTA DE CUENTAS.</w:t>
            </w:r>
          </w:p>
        </w:tc>
        <w:tc>
          <w:tcPr>
            <w:tcW w:w="3059" w:type="pct"/>
            <w:vAlign w:val="center"/>
          </w:tcPr>
          <w:p w:rsidR="00DA653A" w:rsidRPr="000E6AA5" w:rsidRDefault="000E6AA5" w:rsidP="00D20FBB">
            <w:pPr>
              <w:pStyle w:val="Sinespaciado"/>
              <w:jc w:val="center"/>
              <w:rPr>
                <w:rFonts w:asciiTheme="minorHAnsi" w:hAnsiTheme="minorHAnsi"/>
                <w:sz w:val="24"/>
              </w:rPr>
            </w:pPr>
            <w:r>
              <w:rPr>
                <w:noProof/>
                <w:sz w:val="24"/>
                <w:lang w:eastAsia="es-MX"/>
              </w:rPr>
              <mc:AlternateContent>
                <mc:Choice Requires="wps">
                  <w:drawing>
                    <wp:anchor distT="0" distB="0" distL="114300" distR="114300" simplePos="0" relativeHeight="251679744" behindDoc="1" locked="0" layoutInCell="1" allowOverlap="1" wp14:anchorId="11622FC4" wp14:editId="7ECF382F">
                      <wp:simplePos x="0" y="0"/>
                      <wp:positionH relativeFrom="column">
                        <wp:posOffset>186690</wp:posOffset>
                      </wp:positionH>
                      <wp:positionV relativeFrom="paragraph">
                        <wp:posOffset>-168275</wp:posOffset>
                      </wp:positionV>
                      <wp:extent cx="5461635" cy="521970"/>
                      <wp:effectExtent l="76200" t="38100" r="100965" b="106680"/>
                      <wp:wrapNone/>
                      <wp:docPr id="9" name="9 Pentágono"/>
                      <wp:cNvGraphicFramePr/>
                      <a:graphic xmlns:a="http://schemas.openxmlformats.org/drawingml/2006/main">
                        <a:graphicData uri="http://schemas.microsoft.com/office/word/2010/wordprocessingShape">
                          <wps:wsp>
                            <wps:cNvSpPr/>
                            <wps:spPr>
                              <a:xfrm>
                                <a:off x="0" y="0"/>
                                <a:ext cx="5461635" cy="521970"/>
                              </a:xfrm>
                              <a:prstGeom prst="homePlate">
                                <a:avLst/>
                              </a:prstGeom>
                              <a:noFill/>
                              <a:ln w="28575">
                                <a:solidFill>
                                  <a:schemeClr val="accent6"/>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C9079" id="9 Pentágono" o:spid="_x0000_s1026" type="#_x0000_t15" style="position:absolute;margin-left:14.7pt;margin-top:-13.25pt;width:430.05pt;height:41.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" adj="20568" filled="f" strokecolor="#70ad47 [3209]" strokeweight="2.25pt">
                      <v:shadow on="t" color="black" opacity="26214f" origin=",-.5" offset="0,3pt"/>
                    </v:shape>
                  </w:pict>
                </mc:Fallback>
              </mc:AlternateContent>
            </w:r>
            <w:hyperlink r:id="rId10" w:history="1">
              <w:r w:rsidR="00857BD1">
                <w:rPr>
                  <w:rStyle w:val="Hipervnculo"/>
                  <w:rFonts w:asciiTheme="minorHAnsi" w:hAnsiTheme="minorHAnsi"/>
                  <w:sz w:val="24"/>
                </w:rPr>
                <w:t>Punto1Inventario\Lineamientos del Catálogo de Bienes.pdf</w:t>
              </w:r>
            </w:hyperlink>
          </w:p>
        </w:tc>
      </w:tr>
      <w:tr w:rsidR="00DA653A" w:rsidRPr="00E9317F" w:rsidTr="00D20FBB">
        <w:trPr>
          <w:trHeight w:val="2268"/>
        </w:trPr>
        <w:tc>
          <w:tcPr>
            <w:tcW w:w="1941" w:type="pct"/>
            <w:vAlign w:val="center"/>
          </w:tcPr>
          <w:p w:rsidR="00DA653A" w:rsidRPr="00690F43" w:rsidRDefault="000E6AA5" w:rsidP="00D20FBB">
            <w:pPr>
              <w:pStyle w:val="Sinespaciado"/>
              <w:numPr>
                <w:ilvl w:val="0"/>
                <w:numId w:val="7"/>
              </w:numPr>
              <w:ind w:left="426"/>
              <w:rPr>
                <w:rFonts w:asciiTheme="minorHAnsi" w:hAnsiTheme="minorHAnsi"/>
                <w:sz w:val="24"/>
              </w:rPr>
            </w:pPr>
            <w:r w:rsidRPr="000E6AA5">
              <w:rPr>
                <w:rFonts w:asciiTheme="minorHAnsi" w:hAnsiTheme="minorHAnsi"/>
                <w:b/>
                <w:sz w:val="24"/>
                <w:highlight w:val="yellow"/>
              </w:rPr>
              <w:t>LINEAMIENTOS</w:t>
            </w:r>
            <w:r w:rsidRPr="000E6AA5">
              <w:rPr>
                <w:rFonts w:asciiTheme="minorHAnsi" w:hAnsiTheme="minorHAnsi"/>
                <w:sz w:val="24"/>
              </w:rPr>
              <w:t xml:space="preserve"> DIRIGIDOS A ASEGURAR QUE EL SISTEMA DE CONTABILIDAD GUBERNAMENTAL </w:t>
            </w:r>
            <w:r w:rsidRPr="000E6AA5">
              <w:rPr>
                <w:rFonts w:asciiTheme="minorHAnsi" w:hAnsiTheme="minorHAnsi"/>
                <w:b/>
                <w:sz w:val="24"/>
                <w:highlight w:val="yellow"/>
              </w:rPr>
              <w:t>FACILITE EL REGISTRO Y CONTROL DE LOS INVENTARIOS DE LOS BIENES MUEBLES E INMUEBLES</w:t>
            </w:r>
            <w:r>
              <w:rPr>
                <w:rFonts w:asciiTheme="minorHAnsi" w:hAnsiTheme="minorHAnsi"/>
                <w:sz w:val="24"/>
              </w:rPr>
              <w:t xml:space="preserve"> DE LOS ENTES PÚBLICOS</w:t>
            </w:r>
          </w:p>
        </w:tc>
        <w:tc>
          <w:tcPr>
            <w:tcW w:w="3059" w:type="pct"/>
            <w:vAlign w:val="center"/>
          </w:tcPr>
          <w:p w:rsidR="00DA653A" w:rsidRPr="000E6AA5" w:rsidRDefault="000E6AA5" w:rsidP="00D20FBB">
            <w:pPr>
              <w:pStyle w:val="Sinespaciado"/>
              <w:ind w:left="460" w:right="491"/>
              <w:jc w:val="center"/>
              <w:rPr>
                <w:rFonts w:asciiTheme="minorHAnsi" w:hAnsiTheme="minorHAnsi"/>
                <w:sz w:val="24"/>
              </w:rPr>
            </w:pPr>
            <w:r>
              <w:rPr>
                <w:noProof/>
                <w:sz w:val="24"/>
                <w:lang w:eastAsia="es-MX"/>
              </w:rPr>
              <mc:AlternateContent>
                <mc:Choice Requires="wps">
                  <w:drawing>
                    <wp:anchor distT="0" distB="0" distL="114300" distR="114300" simplePos="0" relativeHeight="251680768" behindDoc="0" locked="0" layoutInCell="1" allowOverlap="1" wp14:anchorId="6EAB55F0" wp14:editId="3E0CC38F">
                      <wp:simplePos x="0" y="0"/>
                      <wp:positionH relativeFrom="column">
                        <wp:posOffset>228600</wp:posOffset>
                      </wp:positionH>
                      <wp:positionV relativeFrom="paragraph">
                        <wp:posOffset>-74295</wp:posOffset>
                      </wp:positionV>
                      <wp:extent cx="5343525" cy="581660"/>
                      <wp:effectExtent l="76200" t="38100" r="85725" b="123190"/>
                      <wp:wrapNone/>
                      <wp:docPr id="11" name="11 Pentágono"/>
                      <wp:cNvGraphicFramePr/>
                      <a:graphic xmlns:a="http://schemas.openxmlformats.org/drawingml/2006/main">
                        <a:graphicData uri="http://schemas.microsoft.com/office/word/2010/wordprocessingShape">
                          <wps:wsp>
                            <wps:cNvSpPr/>
                            <wps:spPr>
                              <a:xfrm>
                                <a:off x="0" y="0"/>
                                <a:ext cx="5343525" cy="581660"/>
                              </a:xfrm>
                              <a:prstGeom prst="homePlate">
                                <a:avLst/>
                              </a:prstGeom>
                              <a:noFill/>
                              <a:ln w="28575">
                                <a:solidFill>
                                  <a:schemeClr val="accent6"/>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37830" id="11 Pentágono" o:spid="_x0000_s1026" type="#_x0000_t15" style="position:absolute;margin-left:18pt;margin-top:-5.85pt;width:420.75pt;height:45.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" adj="20424" filled="f" strokecolor="#70ad47 [3209]" strokeweight="2.25pt">
                      <v:shadow on="t" color="black" opacity="26214f" origin=",-.5" offset="0,3pt"/>
                    </v:shape>
                  </w:pict>
                </mc:Fallback>
              </mc:AlternateContent>
            </w:r>
            <w:hyperlink r:id="rId11" w:history="1">
              <w:r w:rsidR="00857BD1">
                <w:rPr>
                  <w:rStyle w:val="Hipervnculo"/>
                  <w:rFonts w:asciiTheme="minorHAnsi" w:hAnsiTheme="minorHAnsi"/>
                  <w:sz w:val="24"/>
                </w:rPr>
                <w:t>Punto1Inventario\Lineamientos para facilitar el registro y control de bienes.pdf</w:t>
              </w:r>
            </w:hyperlink>
          </w:p>
        </w:tc>
      </w:tr>
      <w:tr w:rsidR="000E6AA5" w:rsidRPr="00E9317F" w:rsidTr="00D20FBB">
        <w:trPr>
          <w:trHeight w:val="2268"/>
        </w:trPr>
        <w:tc>
          <w:tcPr>
            <w:tcW w:w="1941" w:type="pct"/>
            <w:vAlign w:val="center"/>
          </w:tcPr>
          <w:p w:rsidR="000E6AA5" w:rsidRPr="00690F43" w:rsidRDefault="000E6AA5" w:rsidP="00D20FBB">
            <w:pPr>
              <w:pStyle w:val="Sinespaciado"/>
              <w:numPr>
                <w:ilvl w:val="0"/>
                <w:numId w:val="7"/>
              </w:numPr>
              <w:ind w:left="426"/>
              <w:rPr>
                <w:rFonts w:asciiTheme="minorHAnsi" w:hAnsiTheme="minorHAnsi"/>
                <w:sz w:val="24"/>
              </w:rPr>
            </w:pPr>
            <w:r w:rsidRPr="00D20FBB">
              <w:rPr>
                <w:rFonts w:asciiTheme="minorHAnsi" w:hAnsiTheme="minorHAnsi"/>
                <w:b/>
                <w:sz w:val="24"/>
                <w:highlight w:val="yellow"/>
              </w:rPr>
              <w:t>REGLAS ESPECÍFICAS</w:t>
            </w:r>
            <w:r w:rsidRPr="000E6AA5">
              <w:rPr>
                <w:rFonts w:asciiTheme="minorHAnsi" w:hAnsiTheme="minorHAnsi"/>
                <w:sz w:val="24"/>
              </w:rPr>
              <w:t xml:space="preserve"> DEL REGISTRO Y VALORACIÓN DEL PATRIMONIO</w:t>
            </w:r>
          </w:p>
        </w:tc>
        <w:tc>
          <w:tcPr>
            <w:tcW w:w="3059" w:type="pct"/>
            <w:vAlign w:val="center"/>
          </w:tcPr>
          <w:p w:rsidR="000E6AA5" w:rsidRPr="000E6AA5" w:rsidRDefault="000E6AA5" w:rsidP="00D20FBB">
            <w:pPr>
              <w:pStyle w:val="Sinespaciado"/>
              <w:ind w:left="460" w:right="491"/>
              <w:jc w:val="center"/>
              <w:rPr>
                <w:rFonts w:asciiTheme="minorHAnsi" w:hAnsiTheme="minorHAnsi"/>
                <w:sz w:val="24"/>
              </w:rPr>
            </w:pPr>
            <w:r>
              <w:rPr>
                <w:noProof/>
                <w:sz w:val="24"/>
                <w:lang w:eastAsia="es-MX"/>
              </w:rPr>
              <mc:AlternateContent>
                <mc:Choice Requires="wps">
                  <w:drawing>
                    <wp:anchor distT="0" distB="0" distL="114300" distR="114300" simplePos="0" relativeHeight="251681792" behindDoc="0" locked="0" layoutInCell="1" allowOverlap="1" wp14:anchorId="0AB72A08" wp14:editId="2FD429A8">
                      <wp:simplePos x="0" y="0"/>
                      <wp:positionH relativeFrom="column">
                        <wp:posOffset>229235</wp:posOffset>
                      </wp:positionH>
                      <wp:positionV relativeFrom="paragraph">
                        <wp:posOffset>-85725</wp:posOffset>
                      </wp:positionV>
                      <wp:extent cx="5343525" cy="510540"/>
                      <wp:effectExtent l="76200" t="38100" r="104775" b="118110"/>
                      <wp:wrapNone/>
                      <wp:docPr id="12" name="12 Pentágono"/>
                      <wp:cNvGraphicFramePr/>
                      <a:graphic xmlns:a="http://schemas.openxmlformats.org/drawingml/2006/main">
                        <a:graphicData uri="http://schemas.microsoft.com/office/word/2010/wordprocessingShape">
                          <wps:wsp>
                            <wps:cNvSpPr/>
                            <wps:spPr>
                              <a:xfrm>
                                <a:off x="0" y="0"/>
                                <a:ext cx="5343525" cy="510540"/>
                              </a:xfrm>
                              <a:prstGeom prst="homePlate">
                                <a:avLst/>
                              </a:prstGeom>
                              <a:noFill/>
                              <a:ln w="28575">
                                <a:solidFill>
                                  <a:schemeClr val="accent6"/>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13C04" id="12 Pentágono" o:spid="_x0000_s1026" type="#_x0000_t15" style="position:absolute;margin-left:18.05pt;margin-top:-6.75pt;width:420.75pt;height:4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" adj="20568" filled="f" strokecolor="#70ad47 [3209]" strokeweight="2.25pt">
                      <v:shadow on="t" color="black" opacity="26214f" origin=",-.5" offset="0,3pt"/>
                    </v:shape>
                  </w:pict>
                </mc:Fallback>
              </mc:AlternateContent>
            </w:r>
            <w:hyperlink r:id="rId12" w:history="1">
              <w:r w:rsidR="00857BD1">
                <w:rPr>
                  <w:rStyle w:val="Hipervnculo"/>
                  <w:rFonts w:asciiTheme="minorHAnsi" w:hAnsiTheme="minorHAnsi"/>
                  <w:sz w:val="24"/>
                </w:rPr>
                <w:t>Punto1Inventario\Reglas específicas de Registro y Valoración del Patrimonio.pdf</w:t>
              </w:r>
            </w:hyperlink>
          </w:p>
        </w:tc>
      </w:tr>
    </w:tbl>
    <w:p w:rsidR="00D20FBB" w:rsidRDefault="00D20FBB"/>
    <w:p w:rsidR="00D20FBB" w:rsidRDefault="00D20FBB">
      <w:r>
        <w:br w:type="page"/>
      </w:r>
    </w:p>
    <w:tbl>
      <w:tblPr>
        <w:tblStyle w:val="Tablaconcuadrcula"/>
        <w:tblW w:w="5084" w:type="pc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9933"/>
      </w:tblGrid>
      <w:tr w:rsidR="000E6AA5" w:rsidRPr="00E9317F" w:rsidTr="00F32492">
        <w:trPr>
          <w:trHeight w:val="1478"/>
        </w:trPr>
        <w:tc>
          <w:tcPr>
            <w:tcW w:w="1608" w:type="pct"/>
          </w:tcPr>
          <w:p w:rsidR="00156D97" w:rsidRDefault="00055073" w:rsidP="00F32492">
            <w:pPr>
              <w:pStyle w:val="Sinespaciado"/>
              <w:numPr>
                <w:ilvl w:val="0"/>
                <w:numId w:val="8"/>
              </w:numPr>
              <w:ind w:left="426"/>
              <w:rPr>
                <w:rFonts w:asciiTheme="minorHAnsi" w:hAnsiTheme="minorHAnsi"/>
                <w:sz w:val="24"/>
              </w:rPr>
            </w:pPr>
            <w:r>
              <w:rPr>
                <w:rFonts w:asciiTheme="minorHAnsi" w:hAnsiTheme="minorHAnsi"/>
                <w:b/>
                <w:noProof/>
                <w:sz w:val="24"/>
                <w:lang w:eastAsia="es-MX"/>
              </w:rPr>
              <w:lastRenderedPageBreak/>
              <mc:AlternateContent>
                <mc:Choice Requires="wps">
                  <w:drawing>
                    <wp:anchor distT="0" distB="0" distL="114300" distR="114300" simplePos="0" relativeHeight="251688960" behindDoc="1" locked="0" layoutInCell="1" allowOverlap="1" wp14:anchorId="7A6507E1" wp14:editId="10EC3562">
                      <wp:simplePos x="0" y="0"/>
                      <wp:positionH relativeFrom="margin">
                        <wp:posOffset>2388235</wp:posOffset>
                      </wp:positionH>
                      <wp:positionV relativeFrom="paragraph">
                        <wp:posOffset>114613</wp:posOffset>
                      </wp:positionV>
                      <wp:extent cx="6891020" cy="6809740"/>
                      <wp:effectExtent l="57150" t="57150" r="119380" b="105410"/>
                      <wp:wrapNone/>
                      <wp:docPr id="25" name="Pentágono 25"/>
                      <wp:cNvGraphicFramePr/>
                      <a:graphic xmlns:a="http://schemas.openxmlformats.org/drawingml/2006/main">
                        <a:graphicData uri="http://schemas.microsoft.com/office/word/2010/wordprocessingShape">
                          <wps:wsp>
                            <wps:cNvSpPr/>
                            <wps:spPr>
                              <a:xfrm flipH="1">
                                <a:off x="0" y="0"/>
                                <a:ext cx="6891020" cy="6809740"/>
                              </a:xfrm>
                              <a:prstGeom prst="homePlate">
                                <a:avLst>
                                  <a:gd name="adj" fmla="val 7969"/>
                                </a:avLst>
                              </a:prstGeom>
                              <a:noFill/>
                              <a:ln w="38100">
                                <a:solidFill>
                                  <a:schemeClr val="accent6"/>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CDB09" id="Pentágono 25" o:spid="_x0000_s1026" type="#_x0000_t15" style="position:absolute;margin-left:188.05pt;margin-top:9pt;width:542.6pt;height:536.2pt;flip:x;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" adj="19899" filled="f" strokecolor="#70ad47 [3209]" strokeweight="3pt">
                      <v:shadow on="t" color="black" opacity="26214f" origin="-.5,-.5" offset=".74836mm,.74836mm"/>
                      <w10:wrap anchorx="margin"/>
                    </v:shape>
                  </w:pict>
                </mc:Fallback>
              </mc:AlternateContent>
            </w:r>
            <w:r w:rsidR="00D20FBB" w:rsidRPr="00D20FBB">
              <w:rPr>
                <w:rFonts w:asciiTheme="minorHAnsi" w:hAnsiTheme="minorHAnsi"/>
                <w:b/>
                <w:sz w:val="24"/>
                <w:highlight w:val="yellow"/>
              </w:rPr>
              <w:t>MEJORAS A LOS DOCUMENTOS APROBADOS POR EL CONAC</w:t>
            </w:r>
            <w:r w:rsidR="00D20FBB" w:rsidRPr="00D20FBB">
              <w:rPr>
                <w:rFonts w:asciiTheme="minorHAnsi" w:hAnsiTheme="minorHAnsi"/>
                <w:sz w:val="24"/>
              </w:rPr>
              <w:t xml:space="preserve"> </w:t>
            </w:r>
          </w:p>
          <w:p w:rsidR="000E6AA5" w:rsidRDefault="00E77580" w:rsidP="00F32492">
            <w:pPr>
              <w:pStyle w:val="Sinespaciado"/>
              <w:ind w:left="426"/>
              <w:rPr>
                <w:rFonts w:asciiTheme="minorHAnsi" w:hAnsiTheme="minorHAnsi"/>
                <w:sz w:val="24"/>
              </w:rPr>
            </w:pPr>
            <w:hyperlink r:id="rId13" w:history="1">
              <w:r w:rsidR="00857BD1">
                <w:rPr>
                  <w:rStyle w:val="Hipervnculo"/>
                  <w:rFonts w:asciiTheme="minorHAnsi" w:hAnsiTheme="minorHAnsi"/>
                  <w:sz w:val="24"/>
                </w:rPr>
                <w:t>Punto1Inventario\Mejoras a los documentos.pdf</w:t>
              </w:r>
            </w:hyperlink>
            <w:r w:rsidR="00D20FBB">
              <w:rPr>
                <w:rFonts w:asciiTheme="minorHAnsi" w:hAnsiTheme="minorHAnsi"/>
                <w:sz w:val="24"/>
              </w:rPr>
              <w:t>.</w:t>
            </w:r>
          </w:p>
          <w:p w:rsidR="00D20FBB" w:rsidRDefault="00D20FBB"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F32492" w:rsidRDefault="00F32492" w:rsidP="00F32492">
            <w:pPr>
              <w:pStyle w:val="Sinespaciado"/>
              <w:ind w:left="426"/>
              <w:rPr>
                <w:rFonts w:asciiTheme="minorHAnsi" w:hAnsiTheme="minorHAnsi"/>
                <w:sz w:val="24"/>
              </w:rPr>
            </w:pPr>
          </w:p>
          <w:p w:rsidR="00055073" w:rsidRDefault="00055073" w:rsidP="00F32492">
            <w:pPr>
              <w:pStyle w:val="Sinespaciado"/>
              <w:ind w:left="426"/>
              <w:rPr>
                <w:rFonts w:asciiTheme="minorHAnsi" w:hAnsiTheme="minorHAnsi"/>
                <w:sz w:val="24"/>
              </w:rPr>
            </w:pPr>
          </w:p>
          <w:p w:rsidR="00F32492" w:rsidRDefault="00D20FBB" w:rsidP="00F32492">
            <w:pPr>
              <w:pStyle w:val="Sinespaciado"/>
              <w:numPr>
                <w:ilvl w:val="0"/>
                <w:numId w:val="8"/>
              </w:numPr>
              <w:ind w:left="426"/>
              <w:rPr>
                <w:rFonts w:asciiTheme="minorHAnsi" w:hAnsiTheme="minorHAnsi"/>
                <w:sz w:val="24"/>
              </w:rPr>
            </w:pPr>
            <w:r>
              <w:rPr>
                <w:rFonts w:asciiTheme="minorHAnsi" w:hAnsiTheme="minorHAnsi"/>
                <w:sz w:val="24"/>
              </w:rPr>
              <w:t>D</w:t>
            </w:r>
            <w:r w:rsidRPr="00690F43">
              <w:rPr>
                <w:rFonts w:asciiTheme="minorHAnsi" w:hAnsiTheme="minorHAnsi"/>
                <w:sz w:val="24"/>
              </w:rPr>
              <w:t>e donde se extrae el siguiente</w:t>
            </w:r>
          </w:p>
          <w:p w:rsidR="00F32492" w:rsidRDefault="00D20FBB" w:rsidP="00F32492">
            <w:pPr>
              <w:pStyle w:val="Sinespaciado"/>
              <w:ind w:left="426"/>
              <w:rPr>
                <w:rFonts w:asciiTheme="minorHAnsi" w:hAnsiTheme="minorHAnsi"/>
                <w:sz w:val="24"/>
              </w:rPr>
            </w:pPr>
            <w:r w:rsidRPr="00DA653A">
              <w:rPr>
                <w:rFonts w:asciiTheme="minorHAnsi" w:hAnsiTheme="minorHAnsi"/>
                <w:b/>
                <w:sz w:val="24"/>
                <w:highlight w:val="yellow"/>
              </w:rPr>
              <w:t xml:space="preserve">punto </w:t>
            </w:r>
            <w:r>
              <w:rPr>
                <w:rFonts w:asciiTheme="minorHAnsi" w:hAnsiTheme="minorHAnsi"/>
                <w:b/>
                <w:sz w:val="24"/>
                <w:highlight w:val="yellow"/>
              </w:rPr>
              <w:t>4</w:t>
            </w:r>
            <w:r w:rsidRPr="00DA653A">
              <w:rPr>
                <w:rFonts w:asciiTheme="minorHAnsi" w:hAnsiTheme="minorHAnsi"/>
                <w:b/>
                <w:sz w:val="24"/>
                <w:highlight w:val="yellow"/>
              </w:rPr>
              <w:t>,</w:t>
            </w:r>
            <w:r w:rsidRPr="00690F43">
              <w:rPr>
                <w:rFonts w:asciiTheme="minorHAnsi" w:hAnsiTheme="minorHAnsi"/>
                <w:sz w:val="24"/>
              </w:rPr>
              <w:t xml:space="preserve"> que se refiere</w:t>
            </w:r>
          </w:p>
          <w:p w:rsidR="00F32492" w:rsidRDefault="00D20FBB" w:rsidP="00F32492">
            <w:pPr>
              <w:pStyle w:val="Sinespaciado"/>
              <w:ind w:left="426"/>
              <w:rPr>
                <w:rFonts w:asciiTheme="minorHAnsi" w:hAnsiTheme="minorHAnsi"/>
                <w:sz w:val="24"/>
              </w:rPr>
            </w:pPr>
            <w:r w:rsidRPr="00690F43">
              <w:rPr>
                <w:rFonts w:asciiTheme="minorHAnsi" w:hAnsiTheme="minorHAnsi"/>
                <w:sz w:val="24"/>
              </w:rPr>
              <w:t>específicamente a las</w:t>
            </w:r>
          </w:p>
          <w:p w:rsidR="00D20FBB" w:rsidRPr="00690F43" w:rsidRDefault="00D20FBB" w:rsidP="00F32492">
            <w:pPr>
              <w:pStyle w:val="Sinespaciado"/>
              <w:ind w:left="426"/>
              <w:rPr>
                <w:rFonts w:asciiTheme="minorHAnsi" w:hAnsiTheme="minorHAnsi"/>
                <w:sz w:val="24"/>
              </w:rPr>
            </w:pPr>
            <w:r w:rsidRPr="00DA653A">
              <w:rPr>
                <w:rFonts w:asciiTheme="minorHAnsi" w:hAnsiTheme="minorHAnsi"/>
                <w:b/>
                <w:sz w:val="24"/>
                <w:highlight w:val="yellow"/>
              </w:rPr>
              <w:t>mejoras</w:t>
            </w:r>
            <w:r w:rsidRPr="00690F43">
              <w:rPr>
                <w:rFonts w:asciiTheme="minorHAnsi" w:hAnsiTheme="minorHAnsi"/>
                <w:sz w:val="24"/>
              </w:rPr>
              <w:t xml:space="preserve"> a las:</w:t>
            </w:r>
          </w:p>
        </w:tc>
        <w:tc>
          <w:tcPr>
            <w:tcW w:w="3392" w:type="pct"/>
          </w:tcPr>
          <w:p w:rsidR="00055073" w:rsidRDefault="00055073" w:rsidP="00997FF3">
            <w:pPr>
              <w:pStyle w:val="Sinespaciado"/>
              <w:ind w:left="135"/>
              <w:rPr>
                <w:rFonts w:asciiTheme="minorHAnsi" w:hAnsiTheme="minorHAnsi"/>
                <w:b/>
                <w:sz w:val="24"/>
              </w:rPr>
            </w:pPr>
            <w:r>
              <w:rPr>
                <w:noProof/>
                <w:lang w:eastAsia="es-MX"/>
              </w:rPr>
              <mc:AlternateContent>
                <mc:Choice Requires="wps">
                  <w:drawing>
                    <wp:anchor distT="0" distB="0" distL="114300" distR="114300" simplePos="0" relativeHeight="251698176" behindDoc="0" locked="0" layoutInCell="1" allowOverlap="1" wp14:anchorId="367860C4" wp14:editId="432522C8">
                      <wp:simplePos x="0" y="0"/>
                      <wp:positionH relativeFrom="column">
                        <wp:posOffset>476193</wp:posOffset>
                      </wp:positionH>
                      <wp:positionV relativeFrom="paragraph">
                        <wp:posOffset>-74665</wp:posOffset>
                      </wp:positionV>
                      <wp:extent cx="5105902" cy="3122930"/>
                      <wp:effectExtent l="0" t="0" r="0" b="0"/>
                      <wp:wrapNone/>
                      <wp:docPr id="29" name="Cuadro de texto 29"/>
                      <wp:cNvGraphicFramePr/>
                      <a:graphic xmlns:a="http://schemas.openxmlformats.org/drawingml/2006/main">
                        <a:graphicData uri="http://schemas.microsoft.com/office/word/2010/wordprocessingShape">
                          <wps:wsp>
                            <wps:cNvSpPr txBox="1"/>
                            <wps:spPr>
                              <a:xfrm>
                                <a:off x="0" y="0"/>
                                <a:ext cx="5105902" cy="3122930"/>
                              </a:xfrm>
                              <a:prstGeom prst="rect">
                                <a:avLst/>
                              </a:prstGeom>
                              <a:solidFill>
                                <a:schemeClr val="bg1"/>
                              </a:solidFill>
                              <a:ln>
                                <a:noFill/>
                              </a:ln>
                              <a:effectLst/>
                            </wps:spPr>
                            <wps:txbx>
                              <w:txbxContent>
                                <w:p w:rsidR="00857BD1" w:rsidRPr="00055073" w:rsidRDefault="00857BD1" w:rsidP="00055073">
                                  <w:pPr>
                                    <w:pStyle w:val="Sinespaciado"/>
                                    <w:ind w:left="460" w:right="349"/>
                                    <w:jc w:val="both"/>
                                    <w:rPr>
                                      <w:rFonts w:asciiTheme="minorHAnsi" w:hAnsiTheme="minorHAnsi"/>
                                      <w:b/>
                                      <w:sz w:val="24"/>
                                    </w:rPr>
                                  </w:pPr>
                                  <w:r w:rsidRPr="00D20FBB">
                                    <w:rPr>
                                      <w:rFonts w:asciiTheme="minorHAnsi" w:hAnsiTheme="minorHAnsi"/>
                                      <w:b/>
                                      <w:sz w:val="24"/>
                                    </w:rPr>
                                    <w:t>4.</w:t>
                                  </w:r>
                                  <w:r w:rsidRPr="00D20FBB">
                                    <w:rPr>
                                      <w:rFonts w:asciiTheme="minorHAnsi" w:hAnsiTheme="minorHAnsi"/>
                                      <w:b/>
                                      <w:sz w:val="24"/>
                                    </w:rPr>
                                    <w:tab/>
                                  </w:r>
                                  <w:r w:rsidRPr="00997FF3">
                                    <w:rPr>
                                      <w:rFonts w:asciiTheme="minorHAnsi" w:hAnsiTheme="minorHAnsi"/>
                                      <w:b/>
                                      <w:sz w:val="24"/>
                                      <w:highlight w:val="yellow"/>
                                    </w:rPr>
                                    <w:t>Reglas Específicas del Registro y Valoración del Patrimonio,</w:t>
                                  </w:r>
                                  <w:r w:rsidRPr="00D20FBB">
                                    <w:rPr>
                                      <w:rFonts w:asciiTheme="minorHAnsi" w:hAnsiTheme="minorHAnsi"/>
                                      <w:b/>
                                      <w:sz w:val="24"/>
                                    </w:rPr>
                                    <w:t xml:space="preserve"> publicadas en el Diario Oficial de la Federación el 13 de diciembre de 2011.</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7860C4" id="Cuadro de texto 29" o:spid="_x0000_s1033" type="#_x0000_t202" style="position:absolute;left:0;text-align:left;margin-left:37.5pt;margin-top:-5.9pt;width:402.05pt;height:245.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" fillcolor="white [3212]" stroked="f">
                      <v:textbox style="mso-fit-shape-to-text:t" inset="0,,0">
                        <w:txbxContent>
                          <w:p w:rsidR="00857BD1" w:rsidRPr="00055073" w:rsidRDefault="00857BD1" w:rsidP="00055073">
                            <w:pPr>
                              <w:pStyle w:val="Sinespaciado"/>
                              <w:ind w:left="460" w:right="349"/>
                              <w:jc w:val="both"/>
                              <w:rPr>
                                <w:rFonts w:asciiTheme="minorHAnsi" w:hAnsiTheme="minorHAnsi"/>
                                <w:b/>
                                <w:sz w:val="24"/>
                              </w:rPr>
                            </w:pPr>
                            <w:r w:rsidRPr="00D20FBB">
                              <w:rPr>
                                <w:rFonts w:asciiTheme="minorHAnsi" w:hAnsiTheme="minorHAnsi"/>
                                <w:b/>
                                <w:sz w:val="24"/>
                              </w:rPr>
                              <w:t>4.</w:t>
                            </w:r>
                            <w:r w:rsidRPr="00D20FBB">
                              <w:rPr>
                                <w:rFonts w:asciiTheme="minorHAnsi" w:hAnsiTheme="minorHAnsi"/>
                                <w:b/>
                                <w:sz w:val="24"/>
                              </w:rPr>
                              <w:tab/>
                            </w:r>
                            <w:r w:rsidRPr="00997FF3">
                              <w:rPr>
                                <w:rFonts w:asciiTheme="minorHAnsi" w:hAnsiTheme="minorHAnsi"/>
                                <w:b/>
                                <w:sz w:val="24"/>
                                <w:highlight w:val="yellow"/>
                              </w:rPr>
                              <w:t>Reglas Específicas del Registro y Valoración del Patrimonio,</w:t>
                            </w:r>
                            <w:r w:rsidRPr="00D20FBB">
                              <w:rPr>
                                <w:rFonts w:asciiTheme="minorHAnsi" w:hAnsiTheme="minorHAnsi"/>
                                <w:b/>
                                <w:sz w:val="24"/>
                              </w:rPr>
                              <w:t xml:space="preserve"> publicadas en el Diario Oficial de la Federación el 13 de diciembre de 2011.</w:t>
                            </w:r>
                          </w:p>
                        </w:txbxContent>
                      </v:textbox>
                    </v:shape>
                  </w:pict>
                </mc:Fallback>
              </mc:AlternateContent>
            </w:r>
          </w:p>
          <w:p w:rsidR="00055073" w:rsidRDefault="00055073" w:rsidP="00997FF3">
            <w:pPr>
              <w:pStyle w:val="Sinespaciado"/>
              <w:ind w:left="135"/>
              <w:rPr>
                <w:rFonts w:asciiTheme="minorHAnsi" w:hAnsiTheme="minorHAnsi"/>
                <w:b/>
                <w:sz w:val="24"/>
              </w:rPr>
            </w:pPr>
          </w:p>
          <w:p w:rsidR="000E6AA5" w:rsidRDefault="000E6AA5" w:rsidP="00997FF3">
            <w:pPr>
              <w:pStyle w:val="Sinespaciado"/>
              <w:ind w:left="135" w:right="349"/>
              <w:rPr>
                <w:rFonts w:asciiTheme="minorHAnsi" w:hAnsiTheme="minorHAnsi"/>
                <w:sz w:val="24"/>
              </w:rPr>
            </w:pPr>
          </w:p>
          <w:tbl>
            <w:tblPr>
              <w:tblStyle w:val="Sombreadoclaro-nfasis6"/>
              <w:tblW w:w="0" w:type="auto"/>
              <w:jc w:val="center"/>
              <w:tblBorders>
                <w:insideH w:val="single" w:sz="8" w:space="0" w:color="70AD47" w:themeColor="accent6"/>
                <w:insideV w:val="single" w:sz="24" w:space="0" w:color="70AD47" w:themeColor="accent6"/>
              </w:tblBorders>
              <w:tblLook w:val="04A0" w:firstRow="1" w:lastRow="0" w:firstColumn="1" w:lastColumn="0" w:noHBand="0" w:noVBand="1"/>
            </w:tblPr>
            <w:tblGrid>
              <w:gridCol w:w="4786"/>
              <w:gridCol w:w="4931"/>
            </w:tblGrid>
            <w:tr w:rsidR="003C173C" w:rsidTr="003B784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24" w:space="0" w:color="70AD47" w:themeColor="accent6"/>
                  </w:tcBorders>
                  <w:vAlign w:val="center"/>
                </w:tcPr>
                <w:p w:rsidR="0084669F" w:rsidRPr="002643FF" w:rsidRDefault="0084669F" w:rsidP="0055209C">
                  <w:pPr>
                    <w:pStyle w:val="Sinespaciado"/>
                    <w:ind w:right="349"/>
                    <w:jc w:val="center"/>
                    <w:rPr>
                      <w:rFonts w:asciiTheme="minorHAnsi" w:hAnsiTheme="minorHAnsi"/>
                      <w:sz w:val="24"/>
                    </w:rPr>
                  </w:pPr>
                  <w:r w:rsidRPr="002643FF">
                    <w:rPr>
                      <w:rFonts w:asciiTheme="minorHAnsi" w:hAnsiTheme="minorHAnsi"/>
                      <w:sz w:val="24"/>
                    </w:rPr>
                    <w:t>DICE:</w:t>
                  </w:r>
                </w:p>
              </w:tc>
              <w:tc>
                <w:tcPr>
                  <w:tcW w:w="0" w:type="auto"/>
                  <w:tcBorders>
                    <w:left w:val="single" w:sz="24" w:space="0" w:color="70AD47" w:themeColor="accent6"/>
                  </w:tcBorders>
                  <w:vAlign w:val="center"/>
                </w:tcPr>
                <w:p w:rsidR="0084669F" w:rsidRPr="002643FF" w:rsidRDefault="0084669F" w:rsidP="0055209C">
                  <w:pPr>
                    <w:pStyle w:val="Sinespaciado"/>
                    <w:ind w:right="9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rPr>
                  </w:pPr>
                  <w:r w:rsidRPr="002643FF">
                    <w:rPr>
                      <w:rFonts w:asciiTheme="minorHAnsi" w:hAnsiTheme="minorHAnsi"/>
                      <w:sz w:val="24"/>
                    </w:rPr>
                    <w:t>MEJORA:</w:t>
                  </w:r>
                </w:p>
              </w:tc>
            </w:tr>
            <w:tr w:rsidR="003C173C" w:rsidTr="007726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84669F" w:rsidRPr="00DA653A" w:rsidRDefault="0084669F" w:rsidP="0084669F">
                  <w:pPr>
                    <w:pStyle w:val="Sinespaciado"/>
                    <w:numPr>
                      <w:ilvl w:val="1"/>
                      <w:numId w:val="10"/>
                    </w:numPr>
                    <w:tabs>
                      <w:tab w:val="left" w:pos="4316"/>
                    </w:tabs>
                    <w:ind w:right="188"/>
                    <w:rPr>
                      <w:rFonts w:asciiTheme="minorHAnsi" w:hAnsiTheme="minorHAnsi"/>
                      <w:color w:val="auto"/>
                      <w:sz w:val="24"/>
                    </w:rPr>
                  </w:pPr>
                  <w:r>
                    <w:rPr>
                      <w:rFonts w:asciiTheme="minorHAnsi" w:hAnsiTheme="minorHAnsi"/>
                      <w:color w:val="auto"/>
                      <w:sz w:val="24"/>
                    </w:rPr>
                    <w:t>Inventario Físico</w:t>
                  </w:r>
                </w:p>
                <w:p w:rsidR="0084669F" w:rsidRPr="00DA653A" w:rsidRDefault="0084669F" w:rsidP="0055209C">
                  <w:pPr>
                    <w:pStyle w:val="Sinespaciado"/>
                    <w:tabs>
                      <w:tab w:val="left" w:pos="4316"/>
                    </w:tabs>
                    <w:ind w:right="188"/>
                    <w:rPr>
                      <w:rFonts w:asciiTheme="minorHAnsi" w:hAnsiTheme="minorHAnsi"/>
                      <w:color w:val="auto"/>
                      <w:sz w:val="24"/>
                    </w:rPr>
                  </w:pPr>
                </w:p>
                <w:p w:rsidR="0084669F" w:rsidRPr="0084669F" w:rsidRDefault="0084669F" w:rsidP="0084669F">
                  <w:pPr>
                    <w:pStyle w:val="Sinespaciado"/>
                    <w:tabs>
                      <w:tab w:val="left" w:pos="4316"/>
                    </w:tabs>
                    <w:ind w:right="188"/>
                    <w:rPr>
                      <w:rFonts w:asciiTheme="minorHAnsi" w:hAnsiTheme="minorHAnsi"/>
                      <w:color w:val="auto"/>
                      <w:sz w:val="24"/>
                    </w:rPr>
                  </w:pPr>
                  <w:r w:rsidRPr="0084669F">
                    <w:rPr>
                      <w:rFonts w:asciiTheme="minorHAnsi" w:hAnsiTheme="minorHAnsi"/>
                      <w:color w:val="auto"/>
                      <w:sz w:val="24"/>
                    </w:rPr>
                    <w:t>Es</w:t>
                  </w:r>
                  <w:r>
                    <w:rPr>
                      <w:rFonts w:asciiTheme="minorHAnsi" w:hAnsiTheme="minorHAnsi"/>
                      <w:color w:val="auto"/>
                      <w:sz w:val="24"/>
                    </w:rPr>
                    <w:t xml:space="preserve"> </w:t>
                  </w:r>
                  <w:r w:rsidRPr="0084669F">
                    <w:rPr>
                      <w:rFonts w:asciiTheme="minorHAnsi" w:hAnsiTheme="minorHAnsi"/>
                      <w:color w:val="auto"/>
                      <w:sz w:val="24"/>
                    </w:rPr>
                    <w:t>la</w:t>
                  </w:r>
                  <w:r>
                    <w:rPr>
                      <w:rFonts w:asciiTheme="minorHAnsi" w:hAnsiTheme="minorHAnsi"/>
                      <w:color w:val="auto"/>
                      <w:sz w:val="24"/>
                    </w:rPr>
                    <w:t xml:space="preserve"> </w:t>
                  </w:r>
                  <w:r w:rsidRPr="0084669F">
                    <w:rPr>
                      <w:rFonts w:asciiTheme="minorHAnsi" w:hAnsiTheme="minorHAnsi"/>
                      <w:color w:val="auto"/>
                      <w:sz w:val="24"/>
                    </w:rPr>
                    <w:t>verificación</w:t>
                  </w:r>
                  <w:r>
                    <w:rPr>
                      <w:rFonts w:asciiTheme="minorHAnsi" w:hAnsiTheme="minorHAnsi"/>
                      <w:color w:val="auto"/>
                      <w:sz w:val="24"/>
                    </w:rPr>
                    <w:t xml:space="preserve"> </w:t>
                  </w:r>
                  <w:r w:rsidRPr="0084669F">
                    <w:rPr>
                      <w:rFonts w:asciiTheme="minorHAnsi" w:hAnsiTheme="minorHAnsi"/>
                      <w:color w:val="auto"/>
                      <w:sz w:val="24"/>
                    </w:rPr>
                    <w:t>periódica</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las</w:t>
                  </w:r>
                  <w:r>
                    <w:rPr>
                      <w:rFonts w:asciiTheme="minorHAnsi" w:hAnsiTheme="minorHAnsi"/>
                      <w:color w:val="auto"/>
                      <w:sz w:val="24"/>
                    </w:rPr>
                    <w:t xml:space="preserve"> </w:t>
                  </w:r>
                  <w:r w:rsidRPr="0084669F">
                    <w:rPr>
                      <w:rFonts w:asciiTheme="minorHAnsi" w:hAnsiTheme="minorHAnsi"/>
                      <w:color w:val="auto"/>
                      <w:sz w:val="24"/>
                    </w:rPr>
                    <w:t>existencias</w:t>
                  </w:r>
                  <w:r>
                    <w:rPr>
                      <w:rFonts w:asciiTheme="minorHAnsi" w:hAnsiTheme="minorHAnsi"/>
                      <w:color w:val="auto"/>
                      <w:sz w:val="24"/>
                    </w:rPr>
                    <w:t xml:space="preserve"> </w:t>
                  </w:r>
                  <w:r w:rsidRPr="0084669F">
                    <w:rPr>
                      <w:rFonts w:asciiTheme="minorHAnsi" w:hAnsiTheme="minorHAnsi"/>
                      <w:color w:val="auto"/>
                      <w:sz w:val="24"/>
                    </w:rPr>
                    <w:t>con que</w:t>
                  </w:r>
                  <w:r>
                    <w:rPr>
                      <w:rFonts w:asciiTheme="minorHAnsi" w:hAnsiTheme="minorHAnsi"/>
                      <w:color w:val="auto"/>
                      <w:sz w:val="24"/>
                    </w:rPr>
                    <w:t xml:space="preserve"> </w:t>
                  </w:r>
                  <w:r w:rsidRPr="0084669F">
                    <w:rPr>
                      <w:rFonts w:asciiTheme="minorHAnsi" w:hAnsiTheme="minorHAnsi"/>
                      <w:color w:val="auto"/>
                      <w:sz w:val="24"/>
                    </w:rPr>
                    <w:t>cuentan</w:t>
                  </w:r>
                  <w:r>
                    <w:rPr>
                      <w:rFonts w:asciiTheme="minorHAnsi" w:hAnsiTheme="minorHAnsi"/>
                      <w:color w:val="auto"/>
                      <w:sz w:val="24"/>
                    </w:rPr>
                    <w:t xml:space="preserve"> </w:t>
                  </w:r>
                  <w:r w:rsidRPr="0084669F">
                    <w:rPr>
                      <w:rFonts w:asciiTheme="minorHAnsi" w:hAnsiTheme="minorHAnsi"/>
                      <w:color w:val="auto"/>
                      <w:sz w:val="24"/>
                    </w:rPr>
                    <w:t>los</w:t>
                  </w:r>
                  <w:r>
                    <w:rPr>
                      <w:rFonts w:asciiTheme="minorHAnsi" w:hAnsiTheme="minorHAnsi"/>
                      <w:color w:val="auto"/>
                      <w:sz w:val="24"/>
                    </w:rPr>
                    <w:t xml:space="preserve"> </w:t>
                  </w:r>
                  <w:r w:rsidRPr="0084669F">
                    <w:rPr>
                      <w:rFonts w:asciiTheme="minorHAnsi" w:hAnsiTheme="minorHAnsi"/>
                      <w:color w:val="auto"/>
                      <w:sz w:val="24"/>
                    </w:rPr>
                    <w:t>entes</w:t>
                  </w:r>
                  <w:r>
                    <w:rPr>
                      <w:rFonts w:asciiTheme="minorHAnsi" w:hAnsiTheme="minorHAnsi"/>
                      <w:color w:val="auto"/>
                      <w:sz w:val="24"/>
                    </w:rPr>
                    <w:t xml:space="preserve"> </w:t>
                  </w:r>
                  <w:r w:rsidRPr="0084669F">
                    <w:rPr>
                      <w:rFonts w:asciiTheme="minorHAnsi" w:hAnsiTheme="minorHAnsi"/>
                      <w:color w:val="auto"/>
                      <w:sz w:val="24"/>
                    </w:rPr>
                    <w:t>públicos</w:t>
                  </w:r>
                  <w:r>
                    <w:rPr>
                      <w:rFonts w:asciiTheme="minorHAnsi" w:hAnsiTheme="minorHAnsi"/>
                      <w:color w:val="auto"/>
                      <w:sz w:val="24"/>
                    </w:rPr>
                    <w:t xml:space="preserve"> </w:t>
                  </w:r>
                  <w:r w:rsidRPr="0084669F">
                    <w:rPr>
                      <w:rFonts w:asciiTheme="minorHAnsi" w:hAnsiTheme="minorHAnsi"/>
                      <w:color w:val="auto"/>
                      <w:sz w:val="24"/>
                    </w:rPr>
                    <w:t>y</w:t>
                  </w:r>
                  <w:r>
                    <w:rPr>
                      <w:rFonts w:asciiTheme="minorHAnsi" w:hAnsiTheme="minorHAnsi"/>
                      <w:color w:val="auto"/>
                      <w:sz w:val="24"/>
                    </w:rPr>
                    <w:t xml:space="preserve"> </w:t>
                  </w:r>
                  <w:r w:rsidRPr="0084669F">
                    <w:rPr>
                      <w:rFonts w:asciiTheme="minorHAnsi" w:hAnsiTheme="minorHAnsi"/>
                      <w:color w:val="auto"/>
                      <w:sz w:val="24"/>
                    </w:rPr>
                    <w:t>deben</w:t>
                  </w:r>
                  <w:r>
                    <w:rPr>
                      <w:rFonts w:asciiTheme="minorHAnsi" w:hAnsiTheme="minorHAnsi"/>
                      <w:color w:val="auto"/>
                      <w:sz w:val="24"/>
                    </w:rPr>
                    <w:t xml:space="preserve"> </w:t>
                  </w:r>
                  <w:r w:rsidRPr="0084669F">
                    <w:rPr>
                      <w:rFonts w:asciiTheme="minorHAnsi" w:hAnsiTheme="minorHAnsi"/>
                      <w:color w:val="auto"/>
                      <w:sz w:val="24"/>
                    </w:rPr>
                    <w:t>llevar</w:t>
                  </w:r>
                  <w:r>
                    <w:rPr>
                      <w:rFonts w:asciiTheme="minorHAnsi" w:hAnsiTheme="minorHAnsi"/>
                      <w:color w:val="auto"/>
                      <w:sz w:val="24"/>
                    </w:rPr>
                    <w:t xml:space="preserve"> </w:t>
                  </w:r>
                  <w:r w:rsidRPr="0084669F">
                    <w:rPr>
                      <w:rFonts w:asciiTheme="minorHAnsi" w:hAnsiTheme="minorHAnsi"/>
                      <w:color w:val="auto"/>
                      <w:sz w:val="24"/>
                    </w:rPr>
                    <w:t>a</w:t>
                  </w:r>
                  <w:r>
                    <w:rPr>
                      <w:rFonts w:asciiTheme="minorHAnsi" w:hAnsiTheme="minorHAnsi"/>
                      <w:color w:val="auto"/>
                      <w:sz w:val="24"/>
                    </w:rPr>
                    <w:t xml:space="preserve"> </w:t>
                  </w:r>
                  <w:r w:rsidRPr="0084669F">
                    <w:rPr>
                      <w:rFonts w:asciiTheme="minorHAnsi" w:hAnsiTheme="minorHAnsi"/>
                      <w:color w:val="auto"/>
                      <w:sz w:val="24"/>
                    </w:rPr>
                    <w:t>cabo una práctica de</w:t>
                  </w:r>
                  <w:r>
                    <w:rPr>
                      <w:rFonts w:asciiTheme="minorHAnsi" w:hAnsiTheme="minorHAnsi"/>
                      <w:color w:val="auto"/>
                      <w:sz w:val="24"/>
                    </w:rPr>
                    <w:t xml:space="preserve"> </w:t>
                  </w:r>
                  <w:r w:rsidRPr="0084669F">
                    <w:rPr>
                      <w:rFonts w:asciiTheme="minorHAnsi" w:hAnsiTheme="minorHAnsi"/>
                      <w:color w:val="auto"/>
                      <w:sz w:val="24"/>
                    </w:rPr>
                    <w:t>inventarios</w:t>
                  </w:r>
                  <w:r>
                    <w:rPr>
                      <w:rFonts w:asciiTheme="minorHAnsi" w:hAnsiTheme="minorHAnsi"/>
                      <w:color w:val="auto"/>
                      <w:sz w:val="24"/>
                    </w:rPr>
                    <w:t xml:space="preserve"> </w:t>
                  </w:r>
                  <w:r w:rsidRPr="0084669F">
                    <w:rPr>
                      <w:rFonts w:asciiTheme="minorHAnsi" w:hAnsiTheme="minorHAnsi"/>
                      <w:color w:val="auto"/>
                      <w:sz w:val="24"/>
                    </w:rPr>
                    <w:t>físicos por lo</w:t>
                  </w:r>
                  <w:r>
                    <w:rPr>
                      <w:rFonts w:asciiTheme="minorHAnsi" w:hAnsiTheme="minorHAnsi"/>
                      <w:color w:val="auto"/>
                      <w:sz w:val="24"/>
                    </w:rPr>
                    <w:t xml:space="preserve"> </w:t>
                  </w:r>
                  <w:r w:rsidRPr="0084669F">
                    <w:rPr>
                      <w:rFonts w:asciiTheme="minorHAnsi" w:hAnsiTheme="minorHAnsi"/>
                      <w:color w:val="auto"/>
                      <w:sz w:val="24"/>
                    </w:rPr>
                    <w:t>menos</w:t>
                  </w:r>
                  <w:r>
                    <w:rPr>
                      <w:rFonts w:asciiTheme="minorHAnsi" w:hAnsiTheme="minorHAnsi"/>
                      <w:color w:val="auto"/>
                      <w:sz w:val="24"/>
                    </w:rPr>
                    <w:t xml:space="preserve"> </w:t>
                  </w:r>
                  <w:r w:rsidRPr="0084669F">
                    <w:rPr>
                      <w:rFonts w:asciiTheme="minorHAnsi" w:hAnsiTheme="minorHAnsi"/>
                      <w:color w:val="auto"/>
                      <w:sz w:val="24"/>
                    </w:rPr>
                    <w:t>una vez al</w:t>
                  </w:r>
                  <w:r>
                    <w:rPr>
                      <w:rFonts w:asciiTheme="minorHAnsi" w:hAnsiTheme="minorHAnsi"/>
                      <w:color w:val="auto"/>
                      <w:sz w:val="24"/>
                    </w:rPr>
                    <w:t xml:space="preserve"> </w:t>
                  </w:r>
                  <w:r w:rsidRPr="0084669F">
                    <w:rPr>
                      <w:rFonts w:asciiTheme="minorHAnsi" w:hAnsiTheme="minorHAnsi"/>
                      <w:color w:val="auto"/>
                      <w:sz w:val="24"/>
                    </w:rPr>
                    <w:t>año y básicamente al</w:t>
                  </w:r>
                  <w:r>
                    <w:rPr>
                      <w:rFonts w:asciiTheme="minorHAnsi" w:hAnsiTheme="minorHAnsi"/>
                      <w:color w:val="auto"/>
                      <w:sz w:val="24"/>
                    </w:rPr>
                    <w:t xml:space="preserve"> </w:t>
                  </w:r>
                  <w:r w:rsidRPr="0084669F">
                    <w:rPr>
                      <w:rFonts w:asciiTheme="minorHAnsi" w:hAnsiTheme="minorHAnsi"/>
                      <w:color w:val="auto"/>
                      <w:sz w:val="24"/>
                    </w:rPr>
                    <w:t>cierre del</w:t>
                  </w:r>
                  <w:r>
                    <w:rPr>
                      <w:rFonts w:asciiTheme="minorHAnsi" w:hAnsiTheme="minorHAnsi"/>
                      <w:color w:val="auto"/>
                      <w:sz w:val="24"/>
                    </w:rPr>
                    <w:t xml:space="preserve"> </w:t>
                  </w:r>
                  <w:r w:rsidRPr="0084669F">
                    <w:rPr>
                      <w:rFonts w:asciiTheme="minorHAnsi" w:hAnsiTheme="minorHAnsi"/>
                      <w:color w:val="auto"/>
                      <w:sz w:val="24"/>
                    </w:rPr>
                    <w:t>ejercicio.</w:t>
                  </w:r>
                </w:p>
                <w:p w:rsidR="0084669F" w:rsidRPr="0084669F" w:rsidRDefault="0084669F" w:rsidP="0084669F">
                  <w:pPr>
                    <w:pStyle w:val="Sinespaciado"/>
                    <w:tabs>
                      <w:tab w:val="left" w:pos="4316"/>
                    </w:tabs>
                    <w:ind w:right="188"/>
                    <w:rPr>
                      <w:rFonts w:asciiTheme="minorHAnsi" w:hAnsiTheme="minorHAnsi"/>
                      <w:color w:val="auto"/>
                      <w:sz w:val="24"/>
                    </w:rPr>
                  </w:pPr>
                </w:p>
                <w:p w:rsidR="0084669F" w:rsidRPr="00DA653A" w:rsidRDefault="0084669F" w:rsidP="0084669F">
                  <w:pPr>
                    <w:pStyle w:val="Sinespaciado"/>
                    <w:tabs>
                      <w:tab w:val="left" w:pos="4316"/>
                    </w:tabs>
                    <w:ind w:right="188"/>
                    <w:rPr>
                      <w:rFonts w:asciiTheme="minorHAnsi" w:hAnsiTheme="minorHAnsi"/>
                      <w:color w:val="auto"/>
                      <w:sz w:val="24"/>
                    </w:rPr>
                  </w:pPr>
                  <w:r w:rsidRPr="0084669F">
                    <w:rPr>
                      <w:rFonts w:asciiTheme="minorHAnsi" w:hAnsiTheme="minorHAnsi"/>
                      <w:color w:val="auto"/>
                      <w:sz w:val="24"/>
                    </w:rPr>
                    <w:t>El</w:t>
                  </w:r>
                  <w:r>
                    <w:rPr>
                      <w:rFonts w:asciiTheme="minorHAnsi" w:hAnsiTheme="minorHAnsi"/>
                      <w:color w:val="auto"/>
                      <w:sz w:val="24"/>
                    </w:rPr>
                    <w:t xml:space="preserve"> </w:t>
                  </w:r>
                  <w:r w:rsidRPr="0084669F">
                    <w:rPr>
                      <w:rFonts w:asciiTheme="minorHAnsi" w:hAnsiTheme="minorHAnsi"/>
                      <w:color w:val="auto"/>
                      <w:sz w:val="24"/>
                    </w:rPr>
                    <w:t>resultado</w:t>
                  </w:r>
                  <w:r>
                    <w:rPr>
                      <w:rFonts w:asciiTheme="minorHAnsi" w:hAnsiTheme="minorHAnsi"/>
                      <w:color w:val="auto"/>
                      <w:sz w:val="24"/>
                    </w:rPr>
                    <w:t xml:space="preserve"> </w:t>
                  </w:r>
                  <w:r w:rsidRPr="0084669F">
                    <w:rPr>
                      <w:rFonts w:asciiTheme="minorHAnsi" w:hAnsiTheme="minorHAnsi"/>
                      <w:color w:val="auto"/>
                      <w:sz w:val="24"/>
                    </w:rPr>
                    <w:t>del</w:t>
                  </w:r>
                  <w:r>
                    <w:rPr>
                      <w:rFonts w:asciiTheme="minorHAnsi" w:hAnsiTheme="minorHAnsi"/>
                      <w:color w:val="auto"/>
                      <w:sz w:val="24"/>
                    </w:rPr>
                    <w:t xml:space="preserve"> </w:t>
                  </w:r>
                  <w:r w:rsidRPr="0084669F">
                    <w:rPr>
                      <w:rFonts w:asciiTheme="minorHAnsi" w:hAnsiTheme="minorHAnsi"/>
                      <w:color w:val="auto"/>
                      <w:sz w:val="24"/>
                    </w:rPr>
                    <w:t>inventario</w:t>
                  </w:r>
                  <w:r>
                    <w:rPr>
                      <w:rFonts w:asciiTheme="minorHAnsi" w:hAnsiTheme="minorHAnsi"/>
                      <w:color w:val="auto"/>
                      <w:sz w:val="24"/>
                    </w:rPr>
                    <w:t xml:space="preserve"> </w:t>
                  </w:r>
                  <w:r w:rsidRPr="0084669F">
                    <w:rPr>
                      <w:rFonts w:asciiTheme="minorHAnsi" w:hAnsiTheme="minorHAnsi"/>
                      <w:color w:val="auto"/>
                      <w:sz w:val="24"/>
                    </w:rPr>
                    <w:t>físico</w:t>
                  </w:r>
                  <w:r>
                    <w:rPr>
                      <w:rFonts w:asciiTheme="minorHAnsi" w:hAnsiTheme="minorHAnsi"/>
                      <w:color w:val="auto"/>
                      <w:sz w:val="24"/>
                    </w:rPr>
                    <w:t xml:space="preserve"> </w:t>
                  </w:r>
                  <w:r w:rsidRPr="0084669F">
                    <w:rPr>
                      <w:rFonts w:asciiTheme="minorHAnsi" w:hAnsiTheme="minorHAnsi"/>
                      <w:color w:val="auto"/>
                      <w:sz w:val="24"/>
                    </w:rPr>
                    <w:t>deberá</w:t>
                  </w:r>
                  <w:r>
                    <w:rPr>
                      <w:rFonts w:asciiTheme="minorHAnsi" w:hAnsiTheme="minorHAnsi"/>
                      <w:color w:val="auto"/>
                      <w:sz w:val="24"/>
                    </w:rPr>
                    <w:t xml:space="preserve"> </w:t>
                  </w:r>
                  <w:r w:rsidRPr="0084669F">
                    <w:rPr>
                      <w:rFonts w:asciiTheme="minorHAnsi" w:hAnsiTheme="minorHAnsi"/>
                      <w:color w:val="auto"/>
                      <w:sz w:val="24"/>
                    </w:rPr>
                    <w:t>coincidir</w:t>
                  </w:r>
                  <w:r>
                    <w:rPr>
                      <w:rFonts w:asciiTheme="minorHAnsi" w:hAnsiTheme="minorHAnsi"/>
                      <w:color w:val="auto"/>
                      <w:sz w:val="24"/>
                    </w:rPr>
                    <w:t xml:space="preserve"> </w:t>
                  </w:r>
                  <w:r w:rsidRPr="0084669F">
                    <w:rPr>
                      <w:rFonts w:asciiTheme="minorHAnsi" w:hAnsiTheme="minorHAnsi"/>
                      <w:color w:val="auto"/>
                      <w:sz w:val="24"/>
                    </w:rPr>
                    <w:t>con</w:t>
                  </w:r>
                  <w:r>
                    <w:rPr>
                      <w:rFonts w:asciiTheme="minorHAnsi" w:hAnsiTheme="minorHAnsi"/>
                      <w:color w:val="auto"/>
                      <w:sz w:val="24"/>
                    </w:rPr>
                    <w:t xml:space="preserve"> </w:t>
                  </w:r>
                  <w:r w:rsidRPr="0084669F">
                    <w:rPr>
                      <w:rFonts w:asciiTheme="minorHAnsi" w:hAnsiTheme="minorHAnsi"/>
                      <w:color w:val="auto"/>
                      <w:sz w:val="24"/>
                    </w:rPr>
                    <w:t>los</w:t>
                  </w:r>
                  <w:r>
                    <w:rPr>
                      <w:rFonts w:asciiTheme="minorHAnsi" w:hAnsiTheme="minorHAnsi"/>
                      <w:color w:val="auto"/>
                      <w:sz w:val="24"/>
                    </w:rPr>
                    <w:t xml:space="preserve"> </w:t>
                  </w:r>
                  <w:r w:rsidRPr="0084669F">
                    <w:rPr>
                      <w:rFonts w:asciiTheme="minorHAnsi" w:hAnsiTheme="minorHAnsi"/>
                      <w:color w:val="auto"/>
                      <w:sz w:val="24"/>
                    </w:rPr>
                    <w:t>saldos</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las</w:t>
                  </w:r>
                  <w:r>
                    <w:rPr>
                      <w:rFonts w:asciiTheme="minorHAnsi" w:hAnsiTheme="minorHAnsi"/>
                      <w:color w:val="auto"/>
                      <w:sz w:val="24"/>
                    </w:rPr>
                    <w:t xml:space="preserve"> </w:t>
                  </w:r>
                  <w:r w:rsidRPr="0084669F">
                    <w:rPr>
                      <w:rFonts w:asciiTheme="minorHAnsi" w:hAnsiTheme="minorHAnsi"/>
                      <w:color w:val="auto"/>
                      <w:sz w:val="24"/>
                    </w:rPr>
                    <w:t>cuentas</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activo</w:t>
                  </w:r>
                  <w:r>
                    <w:rPr>
                      <w:rFonts w:asciiTheme="minorHAnsi" w:hAnsiTheme="minorHAnsi"/>
                      <w:color w:val="auto"/>
                      <w:sz w:val="24"/>
                    </w:rPr>
                    <w:t xml:space="preserve"> </w:t>
                  </w:r>
                  <w:r w:rsidRPr="0084669F">
                    <w:rPr>
                      <w:rFonts w:asciiTheme="minorHAnsi" w:hAnsiTheme="minorHAnsi"/>
                      <w:color w:val="auto"/>
                      <w:sz w:val="24"/>
                    </w:rPr>
                    <w:t>correspondientes y</w:t>
                  </w:r>
                  <w:r>
                    <w:rPr>
                      <w:rFonts w:asciiTheme="minorHAnsi" w:hAnsiTheme="minorHAnsi"/>
                      <w:color w:val="auto"/>
                      <w:sz w:val="24"/>
                    </w:rPr>
                    <w:t xml:space="preserve"> </w:t>
                  </w:r>
                  <w:r w:rsidRPr="0084669F">
                    <w:rPr>
                      <w:rFonts w:asciiTheme="minorHAnsi" w:hAnsiTheme="minorHAnsi"/>
                      <w:color w:val="auto"/>
                      <w:sz w:val="24"/>
                    </w:rPr>
                    <w:t>sus</w:t>
                  </w:r>
                  <w:r>
                    <w:rPr>
                      <w:rFonts w:asciiTheme="minorHAnsi" w:hAnsiTheme="minorHAnsi"/>
                      <w:color w:val="auto"/>
                      <w:sz w:val="24"/>
                    </w:rPr>
                    <w:t xml:space="preserve"> </w:t>
                  </w:r>
                  <w:r w:rsidRPr="0084669F">
                    <w:rPr>
                      <w:rFonts w:asciiTheme="minorHAnsi" w:hAnsiTheme="minorHAnsi"/>
                      <w:color w:val="auto"/>
                      <w:sz w:val="24"/>
                    </w:rPr>
                    <w:t>auxiliares;</w:t>
                  </w:r>
                  <w:r>
                    <w:rPr>
                      <w:rFonts w:asciiTheme="minorHAnsi" w:hAnsiTheme="minorHAnsi"/>
                      <w:color w:val="auto"/>
                      <w:sz w:val="24"/>
                    </w:rPr>
                    <w:t xml:space="preserve"> </w:t>
                  </w:r>
                  <w:r w:rsidRPr="0084669F">
                    <w:rPr>
                      <w:rFonts w:asciiTheme="minorHAnsi" w:hAnsiTheme="minorHAnsi"/>
                      <w:color w:val="auto"/>
                      <w:sz w:val="24"/>
                    </w:rPr>
                    <w:t>asimismo,</w:t>
                  </w:r>
                  <w:r>
                    <w:rPr>
                      <w:rFonts w:asciiTheme="minorHAnsi" w:hAnsiTheme="minorHAnsi"/>
                      <w:color w:val="auto"/>
                      <w:sz w:val="24"/>
                    </w:rPr>
                    <w:t xml:space="preserve"> </w:t>
                  </w:r>
                  <w:r w:rsidRPr="0084669F">
                    <w:rPr>
                      <w:rFonts w:asciiTheme="minorHAnsi" w:hAnsiTheme="minorHAnsi"/>
                      <w:color w:val="auto"/>
                      <w:sz w:val="24"/>
                    </w:rPr>
                    <w:t>servir</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base</w:t>
                  </w:r>
                  <w:r>
                    <w:rPr>
                      <w:rFonts w:asciiTheme="minorHAnsi" w:hAnsiTheme="minorHAnsi"/>
                      <w:color w:val="auto"/>
                      <w:sz w:val="24"/>
                    </w:rPr>
                    <w:t xml:space="preserve"> </w:t>
                  </w:r>
                  <w:r w:rsidRPr="0084669F">
                    <w:rPr>
                      <w:rFonts w:asciiTheme="minorHAnsi" w:hAnsiTheme="minorHAnsi"/>
                      <w:color w:val="auto"/>
                      <w:sz w:val="24"/>
                    </w:rPr>
                    <w:t>para</w:t>
                  </w:r>
                  <w:r>
                    <w:rPr>
                      <w:rFonts w:asciiTheme="minorHAnsi" w:hAnsiTheme="minorHAnsi"/>
                      <w:color w:val="auto"/>
                      <w:sz w:val="24"/>
                    </w:rPr>
                    <w:t xml:space="preserve"> </w:t>
                  </w:r>
                  <w:r w:rsidRPr="0084669F">
                    <w:rPr>
                      <w:rFonts w:asciiTheme="minorHAnsi" w:hAnsiTheme="minorHAnsi"/>
                      <w:color w:val="auto"/>
                      <w:sz w:val="24"/>
                    </w:rPr>
                    <w:t>integrar</w:t>
                  </w:r>
                  <w:r>
                    <w:rPr>
                      <w:rFonts w:asciiTheme="minorHAnsi" w:hAnsiTheme="minorHAnsi"/>
                      <w:color w:val="auto"/>
                      <w:sz w:val="24"/>
                    </w:rPr>
                    <w:t xml:space="preserve"> </w:t>
                  </w:r>
                  <w:r w:rsidRPr="0084669F">
                    <w:rPr>
                      <w:rFonts w:asciiTheme="minorHAnsi" w:hAnsiTheme="minorHAnsi"/>
                      <w:color w:val="auto"/>
                      <w:sz w:val="24"/>
                    </w:rPr>
                    <w:t>al</w:t>
                  </w:r>
                  <w:r>
                    <w:rPr>
                      <w:rFonts w:asciiTheme="minorHAnsi" w:hAnsiTheme="minorHAnsi"/>
                      <w:color w:val="auto"/>
                      <w:sz w:val="24"/>
                    </w:rPr>
                    <w:t xml:space="preserve"> </w:t>
                  </w:r>
                  <w:r w:rsidRPr="0084669F">
                    <w:rPr>
                      <w:rFonts w:asciiTheme="minorHAnsi" w:hAnsiTheme="minorHAnsi"/>
                      <w:color w:val="auto"/>
                      <w:sz w:val="24"/>
                    </w:rPr>
                    <w:t>cierre</w:t>
                  </w:r>
                  <w:r>
                    <w:rPr>
                      <w:rFonts w:asciiTheme="minorHAnsi" w:hAnsiTheme="minorHAnsi"/>
                      <w:color w:val="auto"/>
                      <w:sz w:val="24"/>
                    </w:rPr>
                    <w:t xml:space="preserve"> </w:t>
                  </w:r>
                  <w:r w:rsidRPr="0084669F">
                    <w:rPr>
                      <w:rFonts w:asciiTheme="minorHAnsi" w:hAnsiTheme="minorHAnsi"/>
                      <w:color w:val="auto"/>
                      <w:sz w:val="24"/>
                    </w:rPr>
                    <w:t>del</w:t>
                  </w:r>
                  <w:r>
                    <w:rPr>
                      <w:rFonts w:asciiTheme="minorHAnsi" w:hAnsiTheme="minorHAnsi"/>
                      <w:color w:val="auto"/>
                      <w:sz w:val="24"/>
                    </w:rPr>
                    <w:t xml:space="preserve"> </w:t>
                  </w:r>
                  <w:r w:rsidRPr="0084669F">
                    <w:rPr>
                      <w:rFonts w:asciiTheme="minorHAnsi" w:hAnsiTheme="minorHAnsi"/>
                      <w:color w:val="auto"/>
                      <w:sz w:val="24"/>
                    </w:rPr>
                    <w:t>ejercicio</w:t>
                  </w:r>
                  <w:r>
                    <w:rPr>
                      <w:rFonts w:asciiTheme="minorHAnsi" w:hAnsiTheme="minorHAnsi"/>
                      <w:color w:val="auto"/>
                      <w:sz w:val="24"/>
                    </w:rPr>
                    <w:t xml:space="preserve"> </w:t>
                  </w:r>
                  <w:r w:rsidRPr="0084669F">
                    <w:rPr>
                      <w:rFonts w:asciiTheme="minorHAnsi" w:hAnsiTheme="minorHAnsi"/>
                      <w:color w:val="auto"/>
                      <w:sz w:val="24"/>
                    </w:rPr>
                    <w:t>el</w:t>
                  </w:r>
                  <w:r>
                    <w:rPr>
                      <w:rFonts w:asciiTheme="minorHAnsi" w:hAnsiTheme="minorHAnsi"/>
                      <w:color w:val="auto"/>
                      <w:sz w:val="24"/>
                    </w:rPr>
                    <w:t xml:space="preserve"> </w:t>
                  </w:r>
                  <w:r w:rsidRPr="0084669F">
                    <w:rPr>
                      <w:rFonts w:asciiTheme="minorHAnsi" w:hAnsiTheme="minorHAnsi"/>
                      <w:color w:val="auto"/>
                      <w:sz w:val="24"/>
                    </w:rPr>
                    <w:t>Libro</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Inventario</w:t>
                  </w:r>
                  <w:r>
                    <w:rPr>
                      <w:rFonts w:asciiTheme="minorHAnsi" w:hAnsiTheme="minorHAnsi"/>
                      <w:color w:val="auto"/>
                      <w:sz w:val="24"/>
                    </w:rPr>
                    <w:t xml:space="preserve"> </w:t>
                  </w:r>
                  <w:r w:rsidRPr="0084669F">
                    <w:rPr>
                      <w:rFonts w:asciiTheme="minorHAnsi" w:hAnsiTheme="minorHAnsi"/>
                      <w:color w:val="auto"/>
                      <w:sz w:val="24"/>
                    </w:rPr>
                    <w:t>y Balances.</w:t>
                  </w:r>
                </w:p>
              </w:tc>
              <w:tc>
                <w:tcPr>
                  <w:tcW w:w="0" w:type="auto"/>
                </w:tcPr>
                <w:p w:rsidR="0084669F" w:rsidRDefault="0084669F" w:rsidP="0084669F">
                  <w:pPr>
                    <w:pStyle w:val="Sinespaciado"/>
                    <w:numPr>
                      <w:ilvl w:val="1"/>
                      <w:numId w:val="11"/>
                    </w:numPr>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84669F">
                    <w:rPr>
                      <w:rFonts w:asciiTheme="minorHAnsi" w:hAnsiTheme="minorHAnsi"/>
                      <w:b/>
                      <w:color w:val="auto"/>
                      <w:sz w:val="24"/>
                    </w:rPr>
                    <w:t>Inventario Físico</w:t>
                  </w:r>
                </w:p>
                <w:p w:rsidR="0084669F" w:rsidRPr="00DA653A" w:rsidRDefault="0084669F" w:rsidP="0084669F">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84669F" w:rsidRPr="0084669F" w:rsidRDefault="0084669F" w:rsidP="0084669F">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84669F">
                    <w:rPr>
                      <w:rFonts w:asciiTheme="minorHAnsi" w:hAnsiTheme="minorHAnsi"/>
                      <w:b/>
                      <w:color w:val="auto"/>
                      <w:sz w:val="24"/>
                    </w:rPr>
                    <w:t>Es</w:t>
                  </w:r>
                  <w:r>
                    <w:rPr>
                      <w:rFonts w:asciiTheme="minorHAnsi" w:hAnsiTheme="minorHAnsi"/>
                      <w:b/>
                      <w:color w:val="auto"/>
                      <w:sz w:val="24"/>
                    </w:rPr>
                    <w:t xml:space="preserve"> </w:t>
                  </w:r>
                  <w:r w:rsidRPr="0084669F">
                    <w:rPr>
                      <w:rFonts w:asciiTheme="minorHAnsi" w:hAnsiTheme="minorHAnsi"/>
                      <w:b/>
                      <w:color w:val="auto"/>
                      <w:sz w:val="24"/>
                    </w:rPr>
                    <w:t>la</w:t>
                  </w:r>
                  <w:r>
                    <w:rPr>
                      <w:rFonts w:asciiTheme="minorHAnsi" w:hAnsiTheme="minorHAnsi"/>
                      <w:b/>
                      <w:color w:val="auto"/>
                      <w:sz w:val="24"/>
                    </w:rPr>
                    <w:t xml:space="preserve"> </w:t>
                  </w:r>
                  <w:r w:rsidRPr="0084669F">
                    <w:rPr>
                      <w:rFonts w:asciiTheme="minorHAnsi" w:hAnsiTheme="minorHAnsi"/>
                      <w:b/>
                      <w:color w:val="auto"/>
                      <w:sz w:val="24"/>
                    </w:rPr>
                    <w:t>verificación</w:t>
                  </w:r>
                  <w:r>
                    <w:rPr>
                      <w:rFonts w:asciiTheme="minorHAnsi" w:hAnsiTheme="minorHAnsi"/>
                      <w:b/>
                      <w:color w:val="auto"/>
                      <w:sz w:val="24"/>
                    </w:rPr>
                    <w:t xml:space="preserve"> </w:t>
                  </w:r>
                  <w:r w:rsidRPr="0084669F">
                    <w:rPr>
                      <w:rFonts w:asciiTheme="minorHAnsi" w:hAnsiTheme="minorHAnsi"/>
                      <w:b/>
                      <w:color w:val="auto"/>
                      <w:sz w:val="24"/>
                    </w:rPr>
                    <w:t>periódica</w:t>
                  </w:r>
                  <w:r>
                    <w:rPr>
                      <w:rFonts w:asciiTheme="minorHAnsi" w:hAnsiTheme="minorHAnsi"/>
                      <w:b/>
                      <w:color w:val="auto"/>
                      <w:sz w:val="24"/>
                    </w:rPr>
                    <w:t xml:space="preserve"> </w:t>
                  </w:r>
                  <w:r w:rsidRPr="0084669F">
                    <w:rPr>
                      <w:rFonts w:asciiTheme="minorHAnsi" w:hAnsiTheme="minorHAnsi"/>
                      <w:b/>
                      <w:color w:val="auto"/>
                      <w:sz w:val="24"/>
                    </w:rPr>
                    <w:t>de</w:t>
                  </w:r>
                  <w:r>
                    <w:rPr>
                      <w:rFonts w:asciiTheme="minorHAnsi" w:hAnsiTheme="minorHAnsi"/>
                      <w:b/>
                      <w:color w:val="auto"/>
                      <w:sz w:val="24"/>
                    </w:rPr>
                    <w:t xml:space="preserve"> </w:t>
                  </w:r>
                  <w:r w:rsidRPr="0084669F">
                    <w:rPr>
                      <w:rFonts w:asciiTheme="minorHAnsi" w:hAnsiTheme="minorHAnsi"/>
                      <w:b/>
                      <w:color w:val="auto"/>
                      <w:sz w:val="24"/>
                    </w:rPr>
                    <w:t>las</w:t>
                  </w:r>
                  <w:r>
                    <w:rPr>
                      <w:rFonts w:asciiTheme="minorHAnsi" w:hAnsiTheme="minorHAnsi"/>
                      <w:b/>
                      <w:color w:val="auto"/>
                      <w:sz w:val="24"/>
                    </w:rPr>
                    <w:t xml:space="preserve"> </w:t>
                  </w:r>
                  <w:r w:rsidRPr="0084669F">
                    <w:rPr>
                      <w:rFonts w:asciiTheme="minorHAnsi" w:hAnsiTheme="minorHAnsi"/>
                      <w:b/>
                      <w:color w:val="auto"/>
                      <w:sz w:val="24"/>
                    </w:rPr>
                    <w:t>existencias</w:t>
                  </w:r>
                  <w:r>
                    <w:rPr>
                      <w:rFonts w:asciiTheme="minorHAnsi" w:hAnsiTheme="minorHAnsi"/>
                      <w:b/>
                      <w:color w:val="auto"/>
                      <w:sz w:val="24"/>
                    </w:rPr>
                    <w:t xml:space="preserve"> </w:t>
                  </w:r>
                  <w:r w:rsidRPr="0084669F">
                    <w:rPr>
                      <w:rFonts w:asciiTheme="minorHAnsi" w:hAnsiTheme="minorHAnsi"/>
                      <w:b/>
                      <w:color w:val="auto"/>
                      <w:sz w:val="24"/>
                    </w:rPr>
                    <w:t>con</w:t>
                  </w:r>
                  <w:r>
                    <w:rPr>
                      <w:rFonts w:asciiTheme="minorHAnsi" w:hAnsiTheme="minorHAnsi"/>
                      <w:b/>
                      <w:color w:val="auto"/>
                      <w:sz w:val="24"/>
                    </w:rPr>
                    <w:t xml:space="preserve"> </w:t>
                  </w:r>
                  <w:r w:rsidRPr="0084669F">
                    <w:rPr>
                      <w:rFonts w:asciiTheme="minorHAnsi" w:hAnsiTheme="minorHAnsi"/>
                      <w:b/>
                      <w:color w:val="auto"/>
                      <w:sz w:val="24"/>
                    </w:rPr>
                    <w:t>que</w:t>
                  </w:r>
                  <w:r>
                    <w:rPr>
                      <w:rFonts w:asciiTheme="minorHAnsi" w:hAnsiTheme="minorHAnsi"/>
                      <w:b/>
                      <w:color w:val="auto"/>
                      <w:sz w:val="24"/>
                    </w:rPr>
                    <w:t xml:space="preserve"> </w:t>
                  </w:r>
                  <w:r w:rsidRPr="0084669F">
                    <w:rPr>
                      <w:rFonts w:asciiTheme="minorHAnsi" w:hAnsiTheme="minorHAnsi"/>
                      <w:b/>
                      <w:color w:val="auto"/>
                      <w:sz w:val="24"/>
                    </w:rPr>
                    <w:t>cuentan</w:t>
                  </w:r>
                  <w:r>
                    <w:rPr>
                      <w:rFonts w:asciiTheme="minorHAnsi" w:hAnsiTheme="minorHAnsi"/>
                      <w:b/>
                      <w:color w:val="auto"/>
                      <w:sz w:val="24"/>
                    </w:rPr>
                    <w:t xml:space="preserve"> </w:t>
                  </w:r>
                  <w:r w:rsidRPr="0084669F">
                    <w:rPr>
                      <w:rFonts w:asciiTheme="minorHAnsi" w:hAnsiTheme="minorHAnsi"/>
                      <w:b/>
                      <w:color w:val="auto"/>
                      <w:sz w:val="24"/>
                    </w:rPr>
                    <w:t>los</w:t>
                  </w:r>
                  <w:r>
                    <w:rPr>
                      <w:rFonts w:asciiTheme="minorHAnsi" w:hAnsiTheme="minorHAnsi"/>
                      <w:b/>
                      <w:color w:val="auto"/>
                      <w:sz w:val="24"/>
                    </w:rPr>
                    <w:t xml:space="preserve"> </w:t>
                  </w:r>
                  <w:r w:rsidRPr="0084669F">
                    <w:rPr>
                      <w:rFonts w:asciiTheme="minorHAnsi" w:hAnsiTheme="minorHAnsi"/>
                      <w:b/>
                      <w:color w:val="auto"/>
                      <w:sz w:val="24"/>
                    </w:rPr>
                    <w:t>entes</w:t>
                  </w:r>
                  <w:r>
                    <w:rPr>
                      <w:rFonts w:asciiTheme="minorHAnsi" w:hAnsiTheme="minorHAnsi"/>
                      <w:b/>
                      <w:color w:val="auto"/>
                      <w:sz w:val="24"/>
                    </w:rPr>
                    <w:t xml:space="preserve"> </w:t>
                  </w:r>
                  <w:r w:rsidRPr="0084669F">
                    <w:rPr>
                      <w:rFonts w:asciiTheme="minorHAnsi" w:hAnsiTheme="minorHAnsi"/>
                      <w:b/>
                      <w:color w:val="auto"/>
                      <w:sz w:val="24"/>
                    </w:rPr>
                    <w:t>públicos</w:t>
                  </w:r>
                  <w:r>
                    <w:rPr>
                      <w:rFonts w:asciiTheme="minorHAnsi" w:hAnsiTheme="minorHAnsi"/>
                      <w:b/>
                      <w:color w:val="auto"/>
                      <w:sz w:val="24"/>
                    </w:rPr>
                    <w:t xml:space="preserve"> </w:t>
                  </w:r>
                  <w:r w:rsidRPr="0084669F">
                    <w:rPr>
                      <w:rFonts w:asciiTheme="minorHAnsi" w:hAnsiTheme="minorHAnsi"/>
                      <w:b/>
                      <w:color w:val="auto"/>
                      <w:sz w:val="24"/>
                    </w:rPr>
                    <w:t>y</w:t>
                  </w:r>
                  <w:r>
                    <w:rPr>
                      <w:rFonts w:asciiTheme="minorHAnsi" w:hAnsiTheme="minorHAnsi"/>
                      <w:b/>
                      <w:color w:val="auto"/>
                      <w:sz w:val="24"/>
                    </w:rPr>
                    <w:t xml:space="preserve"> </w:t>
                  </w:r>
                  <w:r w:rsidRPr="0084669F">
                    <w:rPr>
                      <w:rFonts w:asciiTheme="minorHAnsi" w:hAnsiTheme="minorHAnsi"/>
                      <w:b/>
                      <w:color w:val="auto"/>
                      <w:sz w:val="24"/>
                    </w:rPr>
                    <w:t>se</w:t>
                  </w:r>
                  <w:r>
                    <w:rPr>
                      <w:rFonts w:asciiTheme="minorHAnsi" w:hAnsiTheme="minorHAnsi"/>
                      <w:b/>
                      <w:color w:val="auto"/>
                      <w:sz w:val="24"/>
                    </w:rPr>
                    <w:t xml:space="preserve"> </w:t>
                  </w:r>
                  <w:r w:rsidRPr="0084669F">
                    <w:rPr>
                      <w:rFonts w:asciiTheme="minorHAnsi" w:hAnsiTheme="minorHAnsi"/>
                      <w:b/>
                      <w:color w:val="auto"/>
                      <w:sz w:val="24"/>
                    </w:rPr>
                    <w:t>deberá</w:t>
                  </w:r>
                  <w:r>
                    <w:rPr>
                      <w:rFonts w:asciiTheme="minorHAnsi" w:hAnsiTheme="minorHAnsi"/>
                      <w:b/>
                      <w:color w:val="auto"/>
                      <w:sz w:val="24"/>
                    </w:rPr>
                    <w:t xml:space="preserve"> </w:t>
                  </w:r>
                  <w:r w:rsidRPr="0084669F">
                    <w:rPr>
                      <w:rFonts w:asciiTheme="minorHAnsi" w:hAnsiTheme="minorHAnsi"/>
                      <w:b/>
                      <w:color w:val="auto"/>
                      <w:sz w:val="24"/>
                    </w:rPr>
                    <w:t>realizar</w:t>
                  </w:r>
                  <w:r>
                    <w:rPr>
                      <w:rFonts w:asciiTheme="minorHAnsi" w:hAnsiTheme="minorHAnsi"/>
                      <w:b/>
                      <w:color w:val="auto"/>
                      <w:sz w:val="24"/>
                    </w:rPr>
                    <w:t xml:space="preserve"> </w:t>
                  </w:r>
                  <w:r w:rsidRPr="0084669F">
                    <w:rPr>
                      <w:rFonts w:asciiTheme="minorHAnsi" w:hAnsiTheme="minorHAnsi"/>
                      <w:b/>
                      <w:color w:val="auto"/>
                      <w:sz w:val="24"/>
                    </w:rPr>
                    <w:t>por lo</w:t>
                  </w:r>
                  <w:r>
                    <w:rPr>
                      <w:rFonts w:asciiTheme="minorHAnsi" w:hAnsiTheme="minorHAnsi"/>
                      <w:b/>
                      <w:color w:val="auto"/>
                      <w:sz w:val="24"/>
                    </w:rPr>
                    <w:t xml:space="preserve"> </w:t>
                  </w:r>
                  <w:r w:rsidRPr="0084669F">
                    <w:rPr>
                      <w:rFonts w:asciiTheme="minorHAnsi" w:hAnsiTheme="minorHAnsi"/>
                      <w:b/>
                      <w:color w:val="auto"/>
                      <w:sz w:val="24"/>
                    </w:rPr>
                    <w:t>menos una vez al</w:t>
                  </w:r>
                  <w:r>
                    <w:rPr>
                      <w:rFonts w:asciiTheme="minorHAnsi" w:hAnsiTheme="minorHAnsi"/>
                      <w:b/>
                      <w:color w:val="auto"/>
                      <w:sz w:val="24"/>
                    </w:rPr>
                    <w:t xml:space="preserve"> </w:t>
                  </w:r>
                  <w:r w:rsidRPr="0084669F">
                    <w:rPr>
                      <w:rFonts w:asciiTheme="minorHAnsi" w:hAnsiTheme="minorHAnsi"/>
                      <w:b/>
                      <w:color w:val="auto"/>
                      <w:sz w:val="24"/>
                    </w:rPr>
                    <w:t>año,</w:t>
                  </w:r>
                  <w:r>
                    <w:rPr>
                      <w:rFonts w:asciiTheme="minorHAnsi" w:hAnsiTheme="minorHAnsi"/>
                      <w:b/>
                      <w:color w:val="auto"/>
                      <w:sz w:val="24"/>
                    </w:rPr>
                    <w:t xml:space="preserve"> </w:t>
                  </w:r>
                  <w:r w:rsidRPr="0084669F">
                    <w:rPr>
                      <w:rFonts w:asciiTheme="minorHAnsi" w:hAnsiTheme="minorHAnsi"/>
                      <w:b/>
                      <w:color w:val="auto"/>
                      <w:sz w:val="24"/>
                    </w:rPr>
                    <w:t>preferentemente</w:t>
                  </w:r>
                  <w:r>
                    <w:rPr>
                      <w:rFonts w:asciiTheme="minorHAnsi" w:hAnsiTheme="minorHAnsi"/>
                      <w:b/>
                      <w:color w:val="auto"/>
                      <w:sz w:val="24"/>
                    </w:rPr>
                    <w:t xml:space="preserve"> </w:t>
                  </w:r>
                  <w:r w:rsidRPr="0084669F">
                    <w:rPr>
                      <w:rFonts w:asciiTheme="minorHAnsi" w:hAnsiTheme="minorHAnsi"/>
                      <w:b/>
                      <w:color w:val="auto"/>
                      <w:sz w:val="24"/>
                    </w:rPr>
                    <w:t>al</w:t>
                  </w:r>
                  <w:r>
                    <w:rPr>
                      <w:rFonts w:asciiTheme="minorHAnsi" w:hAnsiTheme="minorHAnsi"/>
                      <w:b/>
                      <w:color w:val="auto"/>
                      <w:sz w:val="24"/>
                    </w:rPr>
                    <w:t xml:space="preserve"> </w:t>
                  </w:r>
                  <w:r w:rsidRPr="0084669F">
                    <w:rPr>
                      <w:rFonts w:asciiTheme="minorHAnsi" w:hAnsiTheme="minorHAnsi"/>
                      <w:b/>
                      <w:color w:val="auto"/>
                      <w:sz w:val="24"/>
                    </w:rPr>
                    <w:t>cierre del</w:t>
                  </w:r>
                  <w:r>
                    <w:rPr>
                      <w:rFonts w:asciiTheme="minorHAnsi" w:hAnsiTheme="minorHAnsi"/>
                      <w:b/>
                      <w:color w:val="auto"/>
                      <w:sz w:val="24"/>
                    </w:rPr>
                    <w:t xml:space="preserve"> </w:t>
                  </w:r>
                  <w:r w:rsidRPr="0084669F">
                    <w:rPr>
                      <w:rFonts w:asciiTheme="minorHAnsi" w:hAnsiTheme="minorHAnsi"/>
                      <w:b/>
                      <w:color w:val="auto"/>
                      <w:sz w:val="24"/>
                    </w:rPr>
                    <w:t>ejercicio.</w:t>
                  </w:r>
                </w:p>
                <w:p w:rsidR="0084669F" w:rsidRPr="0084669F" w:rsidRDefault="0084669F" w:rsidP="0084669F">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84669F" w:rsidRPr="00DA653A" w:rsidRDefault="0084669F" w:rsidP="0084669F">
                  <w:pPr>
                    <w:pStyle w:val="Sinespaciado"/>
                    <w:ind w:right="94"/>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84669F">
                    <w:rPr>
                      <w:rFonts w:asciiTheme="minorHAnsi" w:hAnsiTheme="minorHAnsi"/>
                      <w:b/>
                      <w:color w:val="auto"/>
                      <w:sz w:val="24"/>
                    </w:rPr>
                    <w:t>El</w:t>
                  </w:r>
                  <w:r>
                    <w:rPr>
                      <w:rFonts w:asciiTheme="minorHAnsi" w:hAnsiTheme="minorHAnsi"/>
                      <w:b/>
                      <w:color w:val="auto"/>
                      <w:sz w:val="24"/>
                    </w:rPr>
                    <w:t xml:space="preserve"> </w:t>
                  </w:r>
                  <w:r w:rsidRPr="0084669F">
                    <w:rPr>
                      <w:rFonts w:asciiTheme="minorHAnsi" w:hAnsiTheme="minorHAnsi"/>
                      <w:b/>
                      <w:color w:val="auto"/>
                      <w:sz w:val="24"/>
                    </w:rPr>
                    <w:t>resultado</w:t>
                  </w:r>
                  <w:r>
                    <w:rPr>
                      <w:rFonts w:asciiTheme="minorHAnsi" w:hAnsiTheme="minorHAnsi"/>
                      <w:b/>
                      <w:color w:val="auto"/>
                      <w:sz w:val="24"/>
                    </w:rPr>
                    <w:t xml:space="preserve"> </w:t>
                  </w:r>
                  <w:r w:rsidRPr="0084669F">
                    <w:rPr>
                      <w:rFonts w:asciiTheme="minorHAnsi" w:hAnsiTheme="minorHAnsi"/>
                      <w:b/>
                      <w:color w:val="auto"/>
                      <w:sz w:val="24"/>
                    </w:rPr>
                    <w:t>del</w:t>
                  </w:r>
                  <w:r>
                    <w:rPr>
                      <w:rFonts w:asciiTheme="minorHAnsi" w:hAnsiTheme="minorHAnsi"/>
                      <w:b/>
                      <w:color w:val="auto"/>
                      <w:sz w:val="24"/>
                    </w:rPr>
                    <w:t xml:space="preserve"> </w:t>
                  </w:r>
                  <w:r w:rsidRPr="0084669F">
                    <w:rPr>
                      <w:rFonts w:asciiTheme="minorHAnsi" w:hAnsiTheme="minorHAnsi"/>
                      <w:b/>
                      <w:color w:val="auto"/>
                      <w:sz w:val="24"/>
                    </w:rPr>
                    <w:t>levantamiento físico</w:t>
                  </w:r>
                  <w:r>
                    <w:rPr>
                      <w:rFonts w:asciiTheme="minorHAnsi" w:hAnsiTheme="minorHAnsi"/>
                      <w:b/>
                      <w:color w:val="auto"/>
                      <w:sz w:val="24"/>
                    </w:rPr>
                    <w:t xml:space="preserve"> </w:t>
                  </w:r>
                  <w:r w:rsidRPr="0084669F">
                    <w:rPr>
                      <w:rFonts w:asciiTheme="minorHAnsi" w:hAnsiTheme="minorHAnsi"/>
                      <w:b/>
                      <w:color w:val="auto"/>
                      <w:sz w:val="24"/>
                    </w:rPr>
                    <w:t>del</w:t>
                  </w:r>
                  <w:r>
                    <w:rPr>
                      <w:rFonts w:asciiTheme="minorHAnsi" w:hAnsiTheme="minorHAnsi"/>
                      <w:b/>
                      <w:color w:val="auto"/>
                      <w:sz w:val="24"/>
                    </w:rPr>
                    <w:t xml:space="preserve"> </w:t>
                  </w:r>
                  <w:r w:rsidRPr="0084669F">
                    <w:rPr>
                      <w:rFonts w:asciiTheme="minorHAnsi" w:hAnsiTheme="minorHAnsi"/>
                      <w:b/>
                      <w:color w:val="auto"/>
                      <w:sz w:val="24"/>
                    </w:rPr>
                    <w:t>inventario</w:t>
                  </w:r>
                  <w:r>
                    <w:rPr>
                      <w:rFonts w:asciiTheme="minorHAnsi" w:hAnsiTheme="minorHAnsi"/>
                      <w:b/>
                      <w:color w:val="auto"/>
                      <w:sz w:val="24"/>
                    </w:rPr>
                    <w:t xml:space="preserve"> </w:t>
                  </w:r>
                  <w:r w:rsidRPr="0084669F">
                    <w:rPr>
                      <w:rFonts w:asciiTheme="minorHAnsi" w:hAnsiTheme="minorHAnsi"/>
                      <w:b/>
                      <w:color w:val="auto"/>
                      <w:sz w:val="24"/>
                    </w:rPr>
                    <w:t>deberá</w:t>
                  </w:r>
                  <w:r>
                    <w:rPr>
                      <w:rFonts w:asciiTheme="minorHAnsi" w:hAnsiTheme="minorHAnsi"/>
                      <w:b/>
                      <w:color w:val="auto"/>
                      <w:sz w:val="24"/>
                    </w:rPr>
                    <w:t xml:space="preserve"> </w:t>
                  </w:r>
                  <w:r w:rsidRPr="0084669F">
                    <w:rPr>
                      <w:rFonts w:asciiTheme="minorHAnsi" w:hAnsiTheme="minorHAnsi"/>
                      <w:b/>
                      <w:color w:val="auto"/>
                      <w:sz w:val="24"/>
                    </w:rPr>
                    <w:t>coincidir</w:t>
                  </w:r>
                  <w:r>
                    <w:rPr>
                      <w:rFonts w:asciiTheme="minorHAnsi" w:hAnsiTheme="minorHAnsi"/>
                      <w:b/>
                      <w:color w:val="auto"/>
                      <w:sz w:val="24"/>
                    </w:rPr>
                    <w:t xml:space="preserve"> </w:t>
                  </w:r>
                  <w:r w:rsidRPr="0084669F">
                    <w:rPr>
                      <w:rFonts w:asciiTheme="minorHAnsi" w:hAnsiTheme="minorHAnsi"/>
                      <w:b/>
                      <w:color w:val="auto"/>
                      <w:sz w:val="24"/>
                    </w:rPr>
                    <w:t>con</w:t>
                  </w:r>
                  <w:r>
                    <w:rPr>
                      <w:rFonts w:asciiTheme="minorHAnsi" w:hAnsiTheme="minorHAnsi"/>
                      <w:b/>
                      <w:color w:val="auto"/>
                      <w:sz w:val="24"/>
                    </w:rPr>
                    <w:t xml:space="preserve"> </w:t>
                  </w:r>
                  <w:r w:rsidRPr="0084669F">
                    <w:rPr>
                      <w:rFonts w:asciiTheme="minorHAnsi" w:hAnsiTheme="minorHAnsi"/>
                      <w:b/>
                      <w:color w:val="auto"/>
                      <w:sz w:val="24"/>
                    </w:rPr>
                    <w:t>los</w:t>
                  </w:r>
                  <w:r>
                    <w:rPr>
                      <w:rFonts w:asciiTheme="minorHAnsi" w:hAnsiTheme="minorHAnsi"/>
                      <w:b/>
                      <w:color w:val="auto"/>
                      <w:sz w:val="24"/>
                    </w:rPr>
                    <w:t xml:space="preserve"> </w:t>
                  </w:r>
                  <w:r w:rsidRPr="0084669F">
                    <w:rPr>
                      <w:rFonts w:asciiTheme="minorHAnsi" w:hAnsiTheme="minorHAnsi"/>
                      <w:b/>
                      <w:color w:val="auto"/>
                      <w:sz w:val="24"/>
                    </w:rPr>
                    <w:t>saldos</w:t>
                  </w:r>
                  <w:r>
                    <w:rPr>
                      <w:rFonts w:asciiTheme="minorHAnsi" w:hAnsiTheme="minorHAnsi"/>
                      <w:b/>
                      <w:color w:val="auto"/>
                      <w:sz w:val="24"/>
                    </w:rPr>
                    <w:t xml:space="preserve"> </w:t>
                  </w:r>
                  <w:r w:rsidRPr="0084669F">
                    <w:rPr>
                      <w:rFonts w:asciiTheme="minorHAnsi" w:hAnsiTheme="minorHAnsi"/>
                      <w:b/>
                      <w:color w:val="auto"/>
                      <w:sz w:val="24"/>
                    </w:rPr>
                    <w:t>de</w:t>
                  </w:r>
                  <w:r>
                    <w:rPr>
                      <w:rFonts w:asciiTheme="minorHAnsi" w:hAnsiTheme="minorHAnsi"/>
                      <w:b/>
                      <w:color w:val="auto"/>
                      <w:sz w:val="24"/>
                    </w:rPr>
                    <w:t xml:space="preserve"> </w:t>
                  </w:r>
                  <w:r w:rsidRPr="0084669F">
                    <w:rPr>
                      <w:rFonts w:asciiTheme="minorHAnsi" w:hAnsiTheme="minorHAnsi"/>
                      <w:b/>
                      <w:color w:val="auto"/>
                      <w:sz w:val="24"/>
                    </w:rPr>
                    <w:t>las</w:t>
                  </w:r>
                  <w:r>
                    <w:rPr>
                      <w:rFonts w:asciiTheme="minorHAnsi" w:hAnsiTheme="minorHAnsi"/>
                      <w:b/>
                      <w:color w:val="auto"/>
                      <w:sz w:val="24"/>
                    </w:rPr>
                    <w:t xml:space="preserve"> </w:t>
                  </w:r>
                  <w:r w:rsidRPr="0084669F">
                    <w:rPr>
                      <w:rFonts w:asciiTheme="minorHAnsi" w:hAnsiTheme="minorHAnsi"/>
                      <w:b/>
                      <w:color w:val="auto"/>
                      <w:sz w:val="24"/>
                    </w:rPr>
                    <w:t>cuentas</w:t>
                  </w:r>
                  <w:r>
                    <w:rPr>
                      <w:rFonts w:asciiTheme="minorHAnsi" w:hAnsiTheme="minorHAnsi"/>
                      <w:b/>
                      <w:color w:val="auto"/>
                      <w:sz w:val="24"/>
                    </w:rPr>
                    <w:t xml:space="preserve"> </w:t>
                  </w:r>
                  <w:r w:rsidRPr="0084669F">
                    <w:rPr>
                      <w:rFonts w:asciiTheme="minorHAnsi" w:hAnsiTheme="minorHAnsi"/>
                      <w:b/>
                      <w:color w:val="auto"/>
                      <w:sz w:val="24"/>
                    </w:rPr>
                    <w:t>de</w:t>
                  </w:r>
                  <w:r>
                    <w:rPr>
                      <w:rFonts w:asciiTheme="minorHAnsi" w:hAnsiTheme="minorHAnsi"/>
                      <w:b/>
                      <w:color w:val="auto"/>
                      <w:sz w:val="24"/>
                    </w:rPr>
                    <w:t xml:space="preserve"> </w:t>
                  </w:r>
                  <w:r w:rsidRPr="0084669F">
                    <w:rPr>
                      <w:rFonts w:asciiTheme="minorHAnsi" w:hAnsiTheme="minorHAnsi"/>
                      <w:b/>
                      <w:color w:val="auto"/>
                      <w:sz w:val="24"/>
                    </w:rPr>
                    <w:t>activo correspondientes</w:t>
                  </w:r>
                  <w:r>
                    <w:rPr>
                      <w:rFonts w:asciiTheme="minorHAnsi" w:hAnsiTheme="minorHAnsi"/>
                      <w:b/>
                      <w:color w:val="auto"/>
                      <w:sz w:val="24"/>
                    </w:rPr>
                    <w:t xml:space="preserve"> </w:t>
                  </w:r>
                  <w:r w:rsidRPr="0084669F">
                    <w:rPr>
                      <w:rFonts w:asciiTheme="minorHAnsi" w:hAnsiTheme="minorHAnsi"/>
                      <w:b/>
                      <w:color w:val="auto"/>
                      <w:sz w:val="24"/>
                    </w:rPr>
                    <w:t>y</w:t>
                  </w:r>
                  <w:r>
                    <w:rPr>
                      <w:rFonts w:asciiTheme="minorHAnsi" w:hAnsiTheme="minorHAnsi"/>
                      <w:b/>
                      <w:color w:val="auto"/>
                      <w:sz w:val="24"/>
                    </w:rPr>
                    <w:t xml:space="preserve"> </w:t>
                  </w:r>
                  <w:r w:rsidRPr="0084669F">
                    <w:rPr>
                      <w:rFonts w:asciiTheme="minorHAnsi" w:hAnsiTheme="minorHAnsi"/>
                      <w:b/>
                      <w:color w:val="auto"/>
                      <w:sz w:val="24"/>
                    </w:rPr>
                    <w:t>sus</w:t>
                  </w:r>
                  <w:r>
                    <w:rPr>
                      <w:rFonts w:asciiTheme="minorHAnsi" w:hAnsiTheme="minorHAnsi"/>
                      <w:b/>
                      <w:color w:val="auto"/>
                      <w:sz w:val="24"/>
                    </w:rPr>
                    <w:t xml:space="preserve"> </w:t>
                  </w:r>
                  <w:r w:rsidRPr="0084669F">
                    <w:rPr>
                      <w:rFonts w:asciiTheme="minorHAnsi" w:hAnsiTheme="minorHAnsi"/>
                      <w:b/>
                      <w:color w:val="auto"/>
                      <w:sz w:val="24"/>
                    </w:rPr>
                    <w:t>auxiliares;</w:t>
                  </w:r>
                  <w:r>
                    <w:rPr>
                      <w:rFonts w:asciiTheme="minorHAnsi" w:hAnsiTheme="minorHAnsi"/>
                      <w:b/>
                      <w:color w:val="auto"/>
                      <w:sz w:val="24"/>
                    </w:rPr>
                    <w:t xml:space="preserve"> </w:t>
                  </w:r>
                  <w:r w:rsidRPr="0084669F">
                    <w:rPr>
                      <w:rFonts w:asciiTheme="minorHAnsi" w:hAnsiTheme="minorHAnsi"/>
                      <w:b/>
                      <w:color w:val="auto"/>
                      <w:sz w:val="24"/>
                    </w:rPr>
                    <w:t>asimismo,</w:t>
                  </w:r>
                  <w:r>
                    <w:rPr>
                      <w:rFonts w:asciiTheme="minorHAnsi" w:hAnsiTheme="minorHAnsi"/>
                      <w:b/>
                      <w:color w:val="auto"/>
                      <w:sz w:val="24"/>
                    </w:rPr>
                    <w:t xml:space="preserve"> </w:t>
                  </w:r>
                  <w:r w:rsidRPr="0084669F">
                    <w:rPr>
                      <w:rFonts w:asciiTheme="minorHAnsi" w:hAnsiTheme="minorHAnsi"/>
                      <w:b/>
                      <w:color w:val="auto"/>
                      <w:sz w:val="24"/>
                    </w:rPr>
                    <w:t>servir</w:t>
                  </w:r>
                  <w:r>
                    <w:rPr>
                      <w:rFonts w:asciiTheme="minorHAnsi" w:hAnsiTheme="minorHAnsi"/>
                      <w:b/>
                      <w:color w:val="auto"/>
                      <w:sz w:val="24"/>
                    </w:rPr>
                    <w:t xml:space="preserve"> </w:t>
                  </w:r>
                  <w:r w:rsidRPr="0084669F">
                    <w:rPr>
                      <w:rFonts w:asciiTheme="minorHAnsi" w:hAnsiTheme="minorHAnsi"/>
                      <w:b/>
                      <w:color w:val="auto"/>
                      <w:sz w:val="24"/>
                    </w:rPr>
                    <w:t>de</w:t>
                  </w:r>
                  <w:r>
                    <w:rPr>
                      <w:rFonts w:asciiTheme="minorHAnsi" w:hAnsiTheme="minorHAnsi"/>
                      <w:b/>
                      <w:color w:val="auto"/>
                      <w:sz w:val="24"/>
                    </w:rPr>
                    <w:t xml:space="preserve"> </w:t>
                  </w:r>
                  <w:r w:rsidRPr="0084669F">
                    <w:rPr>
                      <w:rFonts w:asciiTheme="minorHAnsi" w:hAnsiTheme="minorHAnsi"/>
                      <w:b/>
                      <w:color w:val="auto"/>
                      <w:sz w:val="24"/>
                    </w:rPr>
                    <w:t>base</w:t>
                  </w:r>
                  <w:r>
                    <w:rPr>
                      <w:rFonts w:asciiTheme="minorHAnsi" w:hAnsiTheme="minorHAnsi"/>
                      <w:b/>
                      <w:color w:val="auto"/>
                      <w:sz w:val="24"/>
                    </w:rPr>
                    <w:t xml:space="preserve"> </w:t>
                  </w:r>
                  <w:r w:rsidRPr="0084669F">
                    <w:rPr>
                      <w:rFonts w:asciiTheme="minorHAnsi" w:hAnsiTheme="minorHAnsi"/>
                      <w:b/>
                      <w:color w:val="auto"/>
                      <w:sz w:val="24"/>
                    </w:rPr>
                    <w:t>para</w:t>
                  </w:r>
                  <w:r>
                    <w:rPr>
                      <w:rFonts w:asciiTheme="minorHAnsi" w:hAnsiTheme="minorHAnsi"/>
                      <w:b/>
                      <w:color w:val="auto"/>
                      <w:sz w:val="24"/>
                    </w:rPr>
                    <w:t xml:space="preserve"> </w:t>
                  </w:r>
                  <w:r w:rsidRPr="0084669F">
                    <w:rPr>
                      <w:rFonts w:asciiTheme="minorHAnsi" w:hAnsiTheme="minorHAnsi"/>
                      <w:b/>
                      <w:color w:val="auto"/>
                      <w:sz w:val="24"/>
                    </w:rPr>
                    <w:t>integrar</w:t>
                  </w:r>
                  <w:r>
                    <w:rPr>
                      <w:rFonts w:asciiTheme="minorHAnsi" w:hAnsiTheme="minorHAnsi"/>
                      <w:b/>
                      <w:color w:val="auto"/>
                      <w:sz w:val="24"/>
                    </w:rPr>
                    <w:t xml:space="preserve"> </w:t>
                  </w:r>
                  <w:r w:rsidRPr="0084669F">
                    <w:rPr>
                      <w:rFonts w:asciiTheme="minorHAnsi" w:hAnsiTheme="minorHAnsi"/>
                      <w:b/>
                      <w:color w:val="auto"/>
                      <w:sz w:val="24"/>
                    </w:rPr>
                    <w:t>al</w:t>
                  </w:r>
                  <w:r>
                    <w:rPr>
                      <w:rFonts w:asciiTheme="minorHAnsi" w:hAnsiTheme="minorHAnsi"/>
                      <w:b/>
                      <w:color w:val="auto"/>
                      <w:sz w:val="24"/>
                    </w:rPr>
                    <w:t xml:space="preserve"> </w:t>
                  </w:r>
                  <w:r w:rsidRPr="0084669F">
                    <w:rPr>
                      <w:rFonts w:asciiTheme="minorHAnsi" w:hAnsiTheme="minorHAnsi"/>
                      <w:b/>
                      <w:color w:val="auto"/>
                      <w:sz w:val="24"/>
                    </w:rPr>
                    <w:t>cierre</w:t>
                  </w:r>
                  <w:r>
                    <w:rPr>
                      <w:rFonts w:asciiTheme="minorHAnsi" w:hAnsiTheme="minorHAnsi"/>
                      <w:b/>
                      <w:color w:val="auto"/>
                      <w:sz w:val="24"/>
                    </w:rPr>
                    <w:t xml:space="preserve"> </w:t>
                  </w:r>
                  <w:r w:rsidRPr="0084669F">
                    <w:rPr>
                      <w:rFonts w:asciiTheme="minorHAnsi" w:hAnsiTheme="minorHAnsi"/>
                      <w:b/>
                      <w:color w:val="auto"/>
                      <w:sz w:val="24"/>
                    </w:rPr>
                    <w:t>del</w:t>
                  </w:r>
                  <w:r>
                    <w:rPr>
                      <w:rFonts w:asciiTheme="minorHAnsi" w:hAnsiTheme="minorHAnsi"/>
                      <w:b/>
                      <w:color w:val="auto"/>
                      <w:sz w:val="24"/>
                    </w:rPr>
                    <w:t xml:space="preserve"> </w:t>
                  </w:r>
                  <w:r w:rsidRPr="0084669F">
                    <w:rPr>
                      <w:rFonts w:asciiTheme="minorHAnsi" w:hAnsiTheme="minorHAnsi"/>
                      <w:b/>
                      <w:color w:val="auto"/>
                      <w:sz w:val="24"/>
                    </w:rPr>
                    <w:t>ejercicio</w:t>
                  </w:r>
                  <w:r>
                    <w:rPr>
                      <w:rFonts w:asciiTheme="minorHAnsi" w:hAnsiTheme="minorHAnsi"/>
                      <w:b/>
                      <w:color w:val="auto"/>
                      <w:sz w:val="24"/>
                    </w:rPr>
                    <w:t xml:space="preserve"> </w:t>
                  </w:r>
                  <w:r w:rsidRPr="0084669F">
                    <w:rPr>
                      <w:rFonts w:asciiTheme="minorHAnsi" w:hAnsiTheme="minorHAnsi"/>
                      <w:b/>
                      <w:color w:val="auto"/>
                      <w:sz w:val="24"/>
                    </w:rPr>
                    <w:t>el</w:t>
                  </w:r>
                  <w:r>
                    <w:rPr>
                      <w:rFonts w:asciiTheme="minorHAnsi" w:hAnsiTheme="minorHAnsi"/>
                      <w:b/>
                      <w:color w:val="auto"/>
                      <w:sz w:val="24"/>
                    </w:rPr>
                    <w:t xml:space="preserve"> </w:t>
                  </w:r>
                  <w:r w:rsidRPr="0084669F">
                    <w:rPr>
                      <w:rFonts w:asciiTheme="minorHAnsi" w:hAnsiTheme="minorHAnsi"/>
                      <w:b/>
                      <w:color w:val="auto"/>
                      <w:sz w:val="24"/>
                    </w:rPr>
                    <w:t>Libro</w:t>
                  </w:r>
                  <w:r>
                    <w:rPr>
                      <w:rFonts w:asciiTheme="minorHAnsi" w:hAnsiTheme="minorHAnsi"/>
                      <w:b/>
                      <w:color w:val="auto"/>
                      <w:sz w:val="24"/>
                    </w:rPr>
                    <w:t xml:space="preserve"> </w:t>
                  </w:r>
                  <w:r w:rsidRPr="0084669F">
                    <w:rPr>
                      <w:rFonts w:asciiTheme="minorHAnsi" w:hAnsiTheme="minorHAnsi"/>
                      <w:b/>
                      <w:color w:val="auto"/>
                      <w:sz w:val="24"/>
                    </w:rPr>
                    <w:t>de Inventario y</w:t>
                  </w:r>
                  <w:r>
                    <w:rPr>
                      <w:rFonts w:asciiTheme="minorHAnsi" w:hAnsiTheme="minorHAnsi"/>
                      <w:b/>
                      <w:color w:val="auto"/>
                      <w:sz w:val="24"/>
                    </w:rPr>
                    <w:t xml:space="preserve"> </w:t>
                  </w:r>
                  <w:r w:rsidRPr="0084669F">
                    <w:rPr>
                      <w:rFonts w:asciiTheme="minorHAnsi" w:hAnsiTheme="minorHAnsi"/>
                      <w:b/>
                      <w:color w:val="auto"/>
                      <w:sz w:val="24"/>
                    </w:rPr>
                    <w:t>Balances</w:t>
                  </w:r>
                </w:p>
              </w:tc>
            </w:tr>
            <w:tr w:rsidR="003C173C" w:rsidTr="007726D1">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4669F" w:rsidRPr="002643FF" w:rsidRDefault="0084669F" w:rsidP="0055209C">
                  <w:pPr>
                    <w:pStyle w:val="Sinespaciado"/>
                    <w:ind w:right="349"/>
                    <w:jc w:val="center"/>
                    <w:rPr>
                      <w:rFonts w:asciiTheme="minorHAnsi" w:hAnsiTheme="minorHAnsi"/>
                      <w:sz w:val="24"/>
                    </w:rPr>
                  </w:pPr>
                  <w:r w:rsidRPr="002643FF">
                    <w:rPr>
                      <w:rFonts w:asciiTheme="minorHAnsi" w:hAnsiTheme="minorHAnsi"/>
                      <w:sz w:val="24"/>
                    </w:rPr>
                    <w:t>DICE:</w:t>
                  </w:r>
                </w:p>
              </w:tc>
              <w:tc>
                <w:tcPr>
                  <w:tcW w:w="0" w:type="auto"/>
                  <w:vAlign w:val="center"/>
                </w:tcPr>
                <w:p w:rsidR="0084669F" w:rsidRPr="002643FF" w:rsidRDefault="0084669F" w:rsidP="0055209C">
                  <w:pPr>
                    <w:pStyle w:val="Sinespaciado"/>
                    <w:ind w:right="34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2643FF">
                    <w:rPr>
                      <w:rFonts w:asciiTheme="minorHAnsi" w:hAnsiTheme="minorHAnsi"/>
                      <w:b/>
                      <w:sz w:val="24"/>
                    </w:rPr>
                    <w:t>MEJORA:</w:t>
                  </w:r>
                </w:p>
              </w:tc>
            </w:tr>
            <w:tr w:rsidR="003C173C" w:rsidTr="007726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84669F" w:rsidRPr="00DA653A" w:rsidRDefault="0084669F" w:rsidP="0084669F">
                  <w:pPr>
                    <w:pStyle w:val="Sinespaciado"/>
                    <w:tabs>
                      <w:tab w:val="left" w:pos="4316"/>
                    </w:tabs>
                    <w:ind w:right="188"/>
                    <w:rPr>
                      <w:rFonts w:asciiTheme="minorHAnsi" w:hAnsiTheme="minorHAnsi"/>
                      <w:color w:val="auto"/>
                      <w:sz w:val="24"/>
                    </w:rPr>
                  </w:pPr>
                  <w:r>
                    <w:rPr>
                      <w:rFonts w:asciiTheme="minorHAnsi" w:hAnsiTheme="minorHAnsi"/>
                      <w:color w:val="auto"/>
                      <w:sz w:val="24"/>
                    </w:rPr>
                    <w:t>1.3. Inventarios</w:t>
                  </w:r>
                  <w:r w:rsidR="007726D1">
                    <w:rPr>
                      <w:rFonts w:asciiTheme="minorHAnsi" w:hAnsiTheme="minorHAnsi"/>
                      <w:color w:val="auto"/>
                      <w:sz w:val="24"/>
                    </w:rPr>
                    <w:t xml:space="preserve"> (…)</w:t>
                  </w:r>
                </w:p>
                <w:p w:rsidR="0084669F" w:rsidRPr="00DA653A" w:rsidRDefault="0084669F" w:rsidP="0055209C">
                  <w:pPr>
                    <w:pStyle w:val="Sinespaciado"/>
                    <w:ind w:right="349"/>
                    <w:rPr>
                      <w:rFonts w:asciiTheme="minorHAnsi" w:hAnsiTheme="minorHAnsi"/>
                      <w:color w:val="auto"/>
                      <w:sz w:val="24"/>
                    </w:rPr>
                  </w:pP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conformidad</w:t>
                  </w:r>
                  <w:r>
                    <w:rPr>
                      <w:rFonts w:asciiTheme="minorHAnsi" w:hAnsiTheme="minorHAnsi"/>
                      <w:color w:val="auto"/>
                      <w:sz w:val="24"/>
                    </w:rPr>
                    <w:t xml:space="preserve"> </w:t>
                  </w:r>
                  <w:r w:rsidRPr="0084669F">
                    <w:rPr>
                      <w:rFonts w:asciiTheme="minorHAnsi" w:hAnsiTheme="minorHAnsi"/>
                      <w:color w:val="auto"/>
                      <w:sz w:val="24"/>
                    </w:rPr>
                    <w:t>con</w:t>
                  </w:r>
                  <w:r>
                    <w:rPr>
                      <w:rFonts w:asciiTheme="minorHAnsi" w:hAnsiTheme="minorHAnsi"/>
                      <w:color w:val="auto"/>
                      <w:sz w:val="24"/>
                    </w:rPr>
                    <w:t xml:space="preserve"> </w:t>
                  </w:r>
                  <w:r w:rsidRPr="0084669F">
                    <w:rPr>
                      <w:rFonts w:asciiTheme="minorHAnsi" w:hAnsiTheme="minorHAnsi"/>
                      <w:color w:val="auto"/>
                      <w:sz w:val="24"/>
                    </w:rPr>
                    <w:t>el</w:t>
                  </w:r>
                  <w:r>
                    <w:rPr>
                      <w:rFonts w:asciiTheme="minorHAnsi" w:hAnsiTheme="minorHAnsi"/>
                      <w:color w:val="auto"/>
                      <w:sz w:val="24"/>
                    </w:rPr>
                    <w:t xml:space="preserve"> </w:t>
                  </w:r>
                  <w:r w:rsidRPr="0084669F">
                    <w:rPr>
                      <w:rFonts w:asciiTheme="minorHAnsi" w:hAnsiTheme="minorHAnsi"/>
                      <w:color w:val="auto"/>
                      <w:sz w:val="24"/>
                    </w:rPr>
                    <w:t>artículo</w:t>
                  </w:r>
                  <w:r>
                    <w:rPr>
                      <w:rFonts w:asciiTheme="minorHAnsi" w:hAnsiTheme="minorHAnsi"/>
                      <w:color w:val="auto"/>
                      <w:sz w:val="24"/>
                    </w:rPr>
                    <w:t xml:space="preserve"> </w:t>
                  </w:r>
                  <w:r w:rsidRPr="0084669F">
                    <w:rPr>
                      <w:rFonts w:asciiTheme="minorHAnsi" w:hAnsiTheme="minorHAnsi"/>
                      <w:color w:val="auto"/>
                      <w:sz w:val="24"/>
                    </w:rPr>
                    <w:t>9,</w:t>
                  </w:r>
                  <w:r>
                    <w:rPr>
                      <w:rFonts w:asciiTheme="minorHAnsi" w:hAnsiTheme="minorHAnsi"/>
                      <w:color w:val="auto"/>
                      <w:sz w:val="24"/>
                    </w:rPr>
                    <w:t xml:space="preserve"> </w:t>
                  </w:r>
                  <w:r w:rsidRPr="0084669F">
                    <w:rPr>
                      <w:rFonts w:asciiTheme="minorHAnsi" w:hAnsiTheme="minorHAnsi"/>
                      <w:color w:val="auto"/>
                      <w:sz w:val="24"/>
                    </w:rPr>
                    <w:t>fracción</w:t>
                  </w:r>
                  <w:r>
                    <w:rPr>
                      <w:rFonts w:asciiTheme="minorHAnsi" w:hAnsiTheme="minorHAnsi"/>
                      <w:color w:val="auto"/>
                      <w:sz w:val="24"/>
                    </w:rPr>
                    <w:t xml:space="preserve"> </w:t>
                  </w:r>
                  <w:r w:rsidRPr="0084669F">
                    <w:rPr>
                      <w:rFonts w:asciiTheme="minorHAnsi" w:hAnsiTheme="minorHAnsi"/>
                      <w:color w:val="auto"/>
                      <w:sz w:val="24"/>
                    </w:rPr>
                    <w:t>III,</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la</w:t>
                  </w:r>
                  <w:r>
                    <w:rPr>
                      <w:rFonts w:asciiTheme="minorHAnsi" w:hAnsiTheme="minorHAnsi"/>
                      <w:color w:val="auto"/>
                      <w:sz w:val="24"/>
                    </w:rPr>
                    <w:t xml:space="preserve"> </w:t>
                  </w:r>
                  <w:r w:rsidRPr="0084669F">
                    <w:rPr>
                      <w:rFonts w:asciiTheme="minorHAnsi" w:hAnsiTheme="minorHAnsi"/>
                      <w:color w:val="auto"/>
                      <w:sz w:val="24"/>
                    </w:rPr>
                    <w:t>Ley</w:t>
                  </w:r>
                  <w:r>
                    <w:rPr>
                      <w:rFonts w:asciiTheme="minorHAnsi" w:hAnsiTheme="minorHAnsi"/>
                      <w:color w:val="auto"/>
                      <w:sz w:val="24"/>
                    </w:rPr>
                    <w:t xml:space="preserve"> </w:t>
                  </w:r>
                  <w:r w:rsidRPr="0084669F">
                    <w:rPr>
                      <w:rFonts w:asciiTheme="minorHAnsi" w:hAnsiTheme="minorHAnsi"/>
                      <w:color w:val="auto"/>
                      <w:sz w:val="24"/>
                    </w:rPr>
                    <w:t>General</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Contabilidad</w:t>
                  </w:r>
                  <w:r>
                    <w:rPr>
                      <w:rFonts w:asciiTheme="minorHAnsi" w:hAnsiTheme="minorHAnsi"/>
                      <w:color w:val="auto"/>
                      <w:sz w:val="24"/>
                    </w:rPr>
                    <w:t xml:space="preserve"> </w:t>
                  </w:r>
                  <w:r w:rsidRPr="0084669F">
                    <w:rPr>
                      <w:rFonts w:asciiTheme="minorHAnsi" w:hAnsiTheme="minorHAnsi"/>
                      <w:color w:val="auto"/>
                      <w:sz w:val="24"/>
                    </w:rPr>
                    <w:t>Gubernamental,</w:t>
                  </w:r>
                  <w:r>
                    <w:rPr>
                      <w:rFonts w:asciiTheme="minorHAnsi" w:hAnsiTheme="minorHAnsi"/>
                      <w:color w:val="auto"/>
                      <w:sz w:val="24"/>
                    </w:rPr>
                    <w:t xml:space="preserve"> </w:t>
                  </w:r>
                  <w:r w:rsidRPr="0084669F">
                    <w:rPr>
                      <w:rFonts w:asciiTheme="minorHAnsi" w:hAnsiTheme="minorHAnsi"/>
                      <w:color w:val="auto"/>
                      <w:sz w:val="24"/>
                    </w:rPr>
                    <w:t>el CONAC</w:t>
                  </w:r>
                  <w:r>
                    <w:rPr>
                      <w:rFonts w:asciiTheme="minorHAnsi" w:hAnsiTheme="minorHAnsi"/>
                      <w:color w:val="auto"/>
                      <w:sz w:val="24"/>
                    </w:rPr>
                    <w:t xml:space="preserve"> </w:t>
                  </w:r>
                  <w:r w:rsidRPr="0084669F">
                    <w:rPr>
                      <w:rFonts w:asciiTheme="minorHAnsi" w:hAnsiTheme="minorHAnsi"/>
                      <w:color w:val="auto"/>
                      <w:sz w:val="24"/>
                    </w:rPr>
                    <w:t>emitirá</w:t>
                  </w:r>
                  <w:r>
                    <w:rPr>
                      <w:rFonts w:asciiTheme="minorHAnsi" w:hAnsiTheme="minorHAnsi"/>
                      <w:color w:val="auto"/>
                      <w:sz w:val="24"/>
                    </w:rPr>
                    <w:t xml:space="preserve"> </w:t>
                  </w:r>
                  <w:r w:rsidRPr="0084669F">
                    <w:rPr>
                      <w:rFonts w:asciiTheme="minorHAnsi" w:hAnsiTheme="minorHAnsi"/>
                      <w:color w:val="auto"/>
                      <w:sz w:val="24"/>
                    </w:rPr>
                    <w:t>lineamientos</w:t>
                  </w:r>
                  <w:r>
                    <w:rPr>
                      <w:rFonts w:asciiTheme="minorHAnsi" w:hAnsiTheme="minorHAnsi"/>
                      <w:color w:val="auto"/>
                      <w:sz w:val="24"/>
                    </w:rPr>
                    <w:t xml:space="preserve"> </w:t>
                  </w:r>
                  <w:r w:rsidRPr="0084669F">
                    <w:rPr>
                      <w:rFonts w:asciiTheme="minorHAnsi" w:hAnsiTheme="minorHAnsi"/>
                      <w:color w:val="auto"/>
                      <w:sz w:val="24"/>
                    </w:rPr>
                    <w:t>para</w:t>
                  </w:r>
                  <w:r>
                    <w:rPr>
                      <w:rFonts w:asciiTheme="minorHAnsi" w:hAnsiTheme="minorHAnsi"/>
                      <w:color w:val="auto"/>
                      <w:sz w:val="24"/>
                    </w:rPr>
                    <w:t xml:space="preserve"> </w:t>
                  </w:r>
                  <w:r w:rsidRPr="0084669F">
                    <w:rPr>
                      <w:rFonts w:asciiTheme="minorHAnsi" w:hAnsiTheme="minorHAnsi"/>
                      <w:color w:val="auto"/>
                      <w:sz w:val="24"/>
                    </w:rPr>
                    <w:t>el</w:t>
                  </w:r>
                  <w:r>
                    <w:rPr>
                      <w:rFonts w:asciiTheme="minorHAnsi" w:hAnsiTheme="minorHAnsi"/>
                      <w:color w:val="auto"/>
                      <w:sz w:val="24"/>
                    </w:rPr>
                    <w:t xml:space="preserve"> </w:t>
                  </w:r>
                  <w:r w:rsidRPr="0084669F">
                    <w:rPr>
                      <w:rFonts w:asciiTheme="minorHAnsi" w:hAnsiTheme="minorHAnsi"/>
                      <w:color w:val="auto"/>
                      <w:sz w:val="24"/>
                    </w:rPr>
                    <w:t>establecimiento</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un</w:t>
                  </w:r>
                  <w:r>
                    <w:rPr>
                      <w:rFonts w:asciiTheme="minorHAnsi" w:hAnsiTheme="minorHAnsi"/>
                      <w:color w:val="auto"/>
                      <w:sz w:val="24"/>
                    </w:rPr>
                    <w:t xml:space="preserve"> </w:t>
                  </w:r>
                  <w:r w:rsidRPr="0084669F">
                    <w:rPr>
                      <w:rFonts w:asciiTheme="minorHAnsi" w:hAnsiTheme="minorHAnsi"/>
                      <w:color w:val="auto"/>
                      <w:sz w:val="24"/>
                    </w:rPr>
                    <w:t>sistema</w:t>
                  </w:r>
                  <w:r>
                    <w:rPr>
                      <w:rFonts w:asciiTheme="minorHAnsi" w:hAnsiTheme="minorHAnsi"/>
                      <w:color w:val="auto"/>
                      <w:sz w:val="24"/>
                    </w:rPr>
                    <w:t xml:space="preserve"> </w:t>
                  </w:r>
                  <w:r w:rsidRPr="0084669F">
                    <w:rPr>
                      <w:rFonts w:asciiTheme="minorHAnsi" w:hAnsiTheme="minorHAnsi"/>
                      <w:color w:val="auto"/>
                      <w:sz w:val="24"/>
                    </w:rPr>
                    <w:t>de</w:t>
                  </w:r>
                  <w:r>
                    <w:rPr>
                      <w:rFonts w:asciiTheme="minorHAnsi" w:hAnsiTheme="minorHAnsi"/>
                      <w:color w:val="auto"/>
                      <w:sz w:val="24"/>
                    </w:rPr>
                    <w:t xml:space="preserve"> </w:t>
                  </w:r>
                  <w:r w:rsidRPr="0084669F">
                    <w:rPr>
                      <w:rFonts w:asciiTheme="minorHAnsi" w:hAnsiTheme="minorHAnsi"/>
                      <w:color w:val="auto"/>
                      <w:sz w:val="24"/>
                    </w:rPr>
                    <w:t>costos,</w:t>
                  </w:r>
                  <w:r>
                    <w:rPr>
                      <w:rFonts w:asciiTheme="minorHAnsi" w:hAnsiTheme="minorHAnsi"/>
                      <w:color w:val="auto"/>
                      <w:sz w:val="24"/>
                    </w:rPr>
                    <w:t xml:space="preserve"> </w:t>
                  </w:r>
                  <w:r w:rsidRPr="0084669F">
                    <w:rPr>
                      <w:rFonts w:asciiTheme="minorHAnsi" w:hAnsiTheme="minorHAnsi"/>
                      <w:color w:val="auto"/>
                      <w:sz w:val="24"/>
                    </w:rPr>
                    <w:t>en</w:t>
                  </w:r>
                  <w:r>
                    <w:rPr>
                      <w:rFonts w:asciiTheme="minorHAnsi" w:hAnsiTheme="minorHAnsi"/>
                      <w:color w:val="auto"/>
                      <w:sz w:val="24"/>
                    </w:rPr>
                    <w:t xml:space="preserve"> </w:t>
                  </w:r>
                  <w:r w:rsidRPr="0084669F">
                    <w:rPr>
                      <w:rFonts w:asciiTheme="minorHAnsi" w:hAnsiTheme="minorHAnsi"/>
                      <w:color w:val="auto"/>
                      <w:sz w:val="24"/>
                    </w:rPr>
                    <w:t>los</w:t>
                  </w:r>
                  <w:r>
                    <w:rPr>
                      <w:rFonts w:asciiTheme="minorHAnsi" w:hAnsiTheme="minorHAnsi"/>
                      <w:color w:val="auto"/>
                      <w:sz w:val="24"/>
                    </w:rPr>
                    <w:t xml:space="preserve"> </w:t>
                  </w:r>
                  <w:r w:rsidRPr="0084669F">
                    <w:rPr>
                      <w:rFonts w:asciiTheme="minorHAnsi" w:hAnsiTheme="minorHAnsi"/>
                      <w:color w:val="auto"/>
                      <w:sz w:val="24"/>
                    </w:rPr>
                    <w:t>que</w:t>
                  </w:r>
                  <w:r>
                    <w:rPr>
                      <w:rFonts w:asciiTheme="minorHAnsi" w:hAnsiTheme="minorHAnsi"/>
                      <w:color w:val="auto"/>
                      <w:sz w:val="24"/>
                    </w:rPr>
                    <w:t xml:space="preserve"> </w:t>
                  </w:r>
                  <w:r w:rsidRPr="0084669F">
                    <w:rPr>
                      <w:rFonts w:asciiTheme="minorHAnsi" w:hAnsiTheme="minorHAnsi"/>
                      <w:color w:val="auto"/>
                      <w:sz w:val="24"/>
                    </w:rPr>
                    <w:t>se</w:t>
                  </w:r>
                  <w:r>
                    <w:rPr>
                      <w:rFonts w:asciiTheme="minorHAnsi" w:hAnsiTheme="minorHAnsi"/>
                      <w:color w:val="auto"/>
                      <w:sz w:val="24"/>
                    </w:rPr>
                    <w:t xml:space="preserve"> </w:t>
                  </w:r>
                  <w:r w:rsidRPr="0084669F">
                    <w:rPr>
                      <w:rFonts w:asciiTheme="minorHAnsi" w:hAnsiTheme="minorHAnsi"/>
                      <w:color w:val="auto"/>
                      <w:sz w:val="24"/>
                    </w:rPr>
                    <w:t>definirá</w:t>
                  </w:r>
                  <w:r>
                    <w:rPr>
                      <w:rFonts w:asciiTheme="minorHAnsi" w:hAnsiTheme="minorHAnsi"/>
                      <w:color w:val="auto"/>
                      <w:sz w:val="24"/>
                    </w:rPr>
                    <w:t xml:space="preserve"> </w:t>
                  </w:r>
                  <w:r w:rsidRPr="0084669F">
                    <w:rPr>
                      <w:rFonts w:asciiTheme="minorHAnsi" w:hAnsiTheme="minorHAnsi"/>
                      <w:color w:val="auto"/>
                      <w:sz w:val="24"/>
                    </w:rPr>
                    <w:t>el manejo</w:t>
                  </w:r>
                  <w:r>
                    <w:rPr>
                      <w:rFonts w:asciiTheme="minorHAnsi" w:hAnsiTheme="minorHAnsi"/>
                      <w:color w:val="auto"/>
                      <w:sz w:val="24"/>
                    </w:rPr>
                    <w:t xml:space="preserve"> </w:t>
                  </w:r>
                  <w:r w:rsidRPr="0084669F">
                    <w:rPr>
                      <w:rFonts w:asciiTheme="minorHAnsi" w:hAnsiTheme="minorHAnsi"/>
                      <w:color w:val="auto"/>
                      <w:sz w:val="24"/>
                    </w:rPr>
                    <w:t>de los</w:t>
                  </w:r>
                  <w:r>
                    <w:rPr>
                      <w:rFonts w:asciiTheme="minorHAnsi" w:hAnsiTheme="minorHAnsi"/>
                      <w:color w:val="auto"/>
                      <w:sz w:val="24"/>
                    </w:rPr>
                    <w:t xml:space="preserve"> </w:t>
                  </w:r>
                  <w:r w:rsidRPr="0084669F">
                    <w:rPr>
                      <w:rFonts w:asciiTheme="minorHAnsi" w:hAnsiTheme="minorHAnsi"/>
                      <w:color w:val="auto"/>
                      <w:sz w:val="24"/>
                    </w:rPr>
                    <w:t>inventarios.</w:t>
                  </w:r>
                </w:p>
              </w:tc>
              <w:tc>
                <w:tcPr>
                  <w:tcW w:w="0" w:type="auto"/>
                </w:tcPr>
                <w:p w:rsidR="0084669F" w:rsidRDefault="007726D1" w:rsidP="0055209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7726D1">
                    <w:rPr>
                      <w:rFonts w:asciiTheme="minorHAnsi" w:hAnsiTheme="minorHAnsi"/>
                      <w:b/>
                      <w:color w:val="auto"/>
                      <w:sz w:val="24"/>
                    </w:rPr>
                    <w:t>1.3. Inventarios</w:t>
                  </w:r>
                  <w:r>
                    <w:rPr>
                      <w:rFonts w:asciiTheme="minorHAnsi" w:hAnsiTheme="minorHAnsi"/>
                      <w:b/>
                      <w:color w:val="auto"/>
                      <w:sz w:val="24"/>
                    </w:rPr>
                    <w:t xml:space="preserve"> (…)</w:t>
                  </w:r>
                </w:p>
                <w:p w:rsidR="0084669F" w:rsidRPr="00DA653A" w:rsidRDefault="007726D1" w:rsidP="0055209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7726D1">
                    <w:rPr>
                      <w:rFonts w:asciiTheme="minorHAnsi" w:hAnsiTheme="minorHAnsi"/>
                      <w:b/>
                      <w:color w:val="auto"/>
                      <w:sz w:val="24"/>
                    </w:rPr>
                    <w:t>De</w:t>
                  </w:r>
                  <w:r>
                    <w:rPr>
                      <w:rFonts w:asciiTheme="minorHAnsi" w:hAnsiTheme="minorHAnsi"/>
                      <w:b/>
                      <w:color w:val="auto"/>
                      <w:sz w:val="24"/>
                    </w:rPr>
                    <w:t xml:space="preserve"> </w:t>
                  </w:r>
                  <w:r w:rsidRPr="007726D1">
                    <w:rPr>
                      <w:rFonts w:asciiTheme="minorHAnsi" w:hAnsiTheme="minorHAnsi"/>
                      <w:b/>
                      <w:color w:val="auto"/>
                      <w:sz w:val="24"/>
                    </w:rPr>
                    <w:t>conformidad</w:t>
                  </w:r>
                  <w:r>
                    <w:rPr>
                      <w:rFonts w:asciiTheme="minorHAnsi" w:hAnsiTheme="minorHAnsi"/>
                      <w:b/>
                      <w:color w:val="auto"/>
                      <w:sz w:val="24"/>
                    </w:rPr>
                    <w:t xml:space="preserve"> </w:t>
                  </w:r>
                  <w:r w:rsidRPr="007726D1">
                    <w:rPr>
                      <w:rFonts w:asciiTheme="minorHAnsi" w:hAnsiTheme="minorHAnsi"/>
                      <w:b/>
                      <w:color w:val="auto"/>
                      <w:sz w:val="24"/>
                    </w:rPr>
                    <w:t>con</w:t>
                  </w:r>
                  <w:r>
                    <w:rPr>
                      <w:rFonts w:asciiTheme="minorHAnsi" w:hAnsiTheme="minorHAnsi"/>
                      <w:b/>
                      <w:color w:val="auto"/>
                      <w:sz w:val="24"/>
                    </w:rPr>
                    <w:t xml:space="preserve"> </w:t>
                  </w:r>
                  <w:r w:rsidRPr="007726D1">
                    <w:rPr>
                      <w:rFonts w:asciiTheme="minorHAnsi" w:hAnsiTheme="minorHAnsi"/>
                      <w:b/>
                      <w:color w:val="auto"/>
                      <w:sz w:val="24"/>
                    </w:rPr>
                    <w:t>el</w:t>
                  </w:r>
                  <w:r>
                    <w:rPr>
                      <w:rFonts w:asciiTheme="minorHAnsi" w:hAnsiTheme="minorHAnsi"/>
                      <w:b/>
                      <w:color w:val="auto"/>
                      <w:sz w:val="24"/>
                    </w:rPr>
                    <w:t xml:space="preserve"> </w:t>
                  </w:r>
                  <w:r w:rsidRPr="007726D1">
                    <w:rPr>
                      <w:rFonts w:asciiTheme="minorHAnsi" w:hAnsiTheme="minorHAnsi"/>
                      <w:b/>
                      <w:color w:val="auto"/>
                      <w:sz w:val="24"/>
                    </w:rPr>
                    <w:t>artículo</w:t>
                  </w:r>
                  <w:r>
                    <w:rPr>
                      <w:rFonts w:asciiTheme="minorHAnsi" w:hAnsiTheme="minorHAnsi"/>
                      <w:b/>
                      <w:color w:val="auto"/>
                      <w:sz w:val="24"/>
                    </w:rPr>
                    <w:t xml:space="preserve"> </w:t>
                  </w:r>
                  <w:r w:rsidRPr="007726D1">
                    <w:rPr>
                      <w:rFonts w:asciiTheme="minorHAnsi" w:hAnsiTheme="minorHAnsi"/>
                      <w:b/>
                      <w:color w:val="auto"/>
                      <w:sz w:val="24"/>
                    </w:rPr>
                    <w:t>9,</w:t>
                  </w:r>
                  <w:r>
                    <w:rPr>
                      <w:rFonts w:asciiTheme="minorHAnsi" w:hAnsiTheme="minorHAnsi"/>
                      <w:b/>
                      <w:color w:val="auto"/>
                      <w:sz w:val="24"/>
                    </w:rPr>
                    <w:t xml:space="preserve"> </w:t>
                  </w:r>
                  <w:r w:rsidRPr="007726D1">
                    <w:rPr>
                      <w:rFonts w:asciiTheme="minorHAnsi" w:hAnsiTheme="minorHAnsi"/>
                      <w:b/>
                      <w:color w:val="auto"/>
                      <w:sz w:val="24"/>
                    </w:rPr>
                    <w:t>fracción</w:t>
                  </w:r>
                  <w:r>
                    <w:rPr>
                      <w:rFonts w:asciiTheme="minorHAnsi" w:hAnsiTheme="minorHAnsi"/>
                      <w:b/>
                      <w:color w:val="auto"/>
                      <w:sz w:val="24"/>
                    </w:rPr>
                    <w:t xml:space="preserve"> </w:t>
                  </w:r>
                  <w:r w:rsidRPr="007726D1">
                    <w:rPr>
                      <w:rFonts w:asciiTheme="minorHAnsi" w:hAnsiTheme="minorHAnsi"/>
                      <w:b/>
                      <w:color w:val="auto"/>
                      <w:sz w:val="24"/>
                    </w:rPr>
                    <w:t>III,</w:t>
                  </w:r>
                  <w:r>
                    <w:rPr>
                      <w:rFonts w:asciiTheme="minorHAnsi" w:hAnsiTheme="minorHAnsi"/>
                      <w:b/>
                      <w:color w:val="auto"/>
                      <w:sz w:val="24"/>
                    </w:rPr>
                    <w:t xml:space="preserve"> </w:t>
                  </w:r>
                  <w:r w:rsidRPr="007726D1">
                    <w:rPr>
                      <w:rFonts w:asciiTheme="minorHAnsi" w:hAnsiTheme="minorHAnsi"/>
                      <w:b/>
                      <w:color w:val="auto"/>
                      <w:sz w:val="24"/>
                    </w:rPr>
                    <w:t>de</w:t>
                  </w:r>
                  <w:r>
                    <w:rPr>
                      <w:rFonts w:asciiTheme="minorHAnsi" w:hAnsiTheme="minorHAnsi"/>
                      <w:b/>
                      <w:color w:val="auto"/>
                      <w:sz w:val="24"/>
                    </w:rPr>
                    <w:t xml:space="preserve"> </w:t>
                  </w:r>
                  <w:r w:rsidRPr="007726D1">
                    <w:rPr>
                      <w:rFonts w:asciiTheme="minorHAnsi" w:hAnsiTheme="minorHAnsi"/>
                      <w:b/>
                      <w:color w:val="auto"/>
                      <w:sz w:val="24"/>
                    </w:rPr>
                    <w:t>la</w:t>
                  </w:r>
                  <w:r>
                    <w:rPr>
                      <w:rFonts w:asciiTheme="minorHAnsi" w:hAnsiTheme="minorHAnsi"/>
                      <w:b/>
                      <w:color w:val="auto"/>
                      <w:sz w:val="24"/>
                    </w:rPr>
                    <w:t xml:space="preserve"> </w:t>
                  </w:r>
                  <w:r w:rsidRPr="007726D1">
                    <w:rPr>
                      <w:rFonts w:asciiTheme="minorHAnsi" w:hAnsiTheme="minorHAnsi"/>
                      <w:b/>
                      <w:color w:val="auto"/>
                      <w:sz w:val="24"/>
                    </w:rPr>
                    <w:t>Ley</w:t>
                  </w:r>
                  <w:r>
                    <w:rPr>
                      <w:rFonts w:asciiTheme="minorHAnsi" w:hAnsiTheme="minorHAnsi"/>
                      <w:b/>
                      <w:color w:val="auto"/>
                      <w:sz w:val="24"/>
                    </w:rPr>
                    <w:t xml:space="preserve"> </w:t>
                  </w:r>
                  <w:r w:rsidRPr="007726D1">
                    <w:rPr>
                      <w:rFonts w:asciiTheme="minorHAnsi" w:hAnsiTheme="minorHAnsi"/>
                      <w:b/>
                      <w:color w:val="auto"/>
                      <w:sz w:val="24"/>
                    </w:rPr>
                    <w:t>General</w:t>
                  </w:r>
                  <w:r>
                    <w:rPr>
                      <w:rFonts w:asciiTheme="minorHAnsi" w:hAnsiTheme="minorHAnsi"/>
                      <w:b/>
                      <w:color w:val="auto"/>
                      <w:sz w:val="24"/>
                    </w:rPr>
                    <w:t xml:space="preserve"> </w:t>
                  </w:r>
                  <w:r w:rsidRPr="007726D1">
                    <w:rPr>
                      <w:rFonts w:asciiTheme="minorHAnsi" w:hAnsiTheme="minorHAnsi"/>
                      <w:b/>
                      <w:color w:val="auto"/>
                      <w:sz w:val="24"/>
                    </w:rPr>
                    <w:t>de</w:t>
                  </w:r>
                  <w:r>
                    <w:rPr>
                      <w:rFonts w:asciiTheme="minorHAnsi" w:hAnsiTheme="minorHAnsi"/>
                      <w:b/>
                      <w:color w:val="auto"/>
                      <w:sz w:val="24"/>
                    </w:rPr>
                    <w:t xml:space="preserve"> </w:t>
                  </w:r>
                  <w:r w:rsidRPr="007726D1">
                    <w:rPr>
                      <w:rFonts w:asciiTheme="minorHAnsi" w:hAnsiTheme="minorHAnsi"/>
                      <w:b/>
                      <w:color w:val="auto"/>
                      <w:sz w:val="24"/>
                    </w:rPr>
                    <w:t>Contabilidad</w:t>
                  </w:r>
                  <w:r>
                    <w:rPr>
                      <w:rFonts w:asciiTheme="minorHAnsi" w:hAnsiTheme="minorHAnsi"/>
                      <w:b/>
                      <w:color w:val="auto"/>
                      <w:sz w:val="24"/>
                    </w:rPr>
                    <w:t xml:space="preserve"> </w:t>
                  </w:r>
                  <w:r w:rsidRPr="007726D1">
                    <w:rPr>
                      <w:rFonts w:asciiTheme="minorHAnsi" w:hAnsiTheme="minorHAnsi"/>
                      <w:b/>
                      <w:color w:val="auto"/>
                      <w:sz w:val="24"/>
                    </w:rPr>
                    <w:t>Gubernamental,</w:t>
                  </w:r>
                  <w:r>
                    <w:rPr>
                      <w:rFonts w:asciiTheme="minorHAnsi" w:hAnsiTheme="minorHAnsi"/>
                      <w:b/>
                      <w:color w:val="auto"/>
                      <w:sz w:val="24"/>
                    </w:rPr>
                    <w:t xml:space="preserve"> </w:t>
                  </w:r>
                  <w:r w:rsidRPr="007726D1">
                    <w:rPr>
                      <w:rFonts w:asciiTheme="minorHAnsi" w:hAnsiTheme="minorHAnsi"/>
                      <w:b/>
                      <w:color w:val="auto"/>
                      <w:sz w:val="24"/>
                    </w:rPr>
                    <w:t>el CONAC</w:t>
                  </w:r>
                  <w:r>
                    <w:rPr>
                      <w:rFonts w:asciiTheme="minorHAnsi" w:hAnsiTheme="minorHAnsi"/>
                      <w:b/>
                      <w:color w:val="auto"/>
                      <w:sz w:val="24"/>
                    </w:rPr>
                    <w:t xml:space="preserve"> </w:t>
                  </w:r>
                  <w:r w:rsidRPr="007726D1">
                    <w:rPr>
                      <w:rFonts w:asciiTheme="minorHAnsi" w:hAnsiTheme="minorHAnsi"/>
                      <w:b/>
                      <w:color w:val="auto"/>
                      <w:sz w:val="24"/>
                    </w:rPr>
                    <w:t>emitirá</w:t>
                  </w:r>
                  <w:r>
                    <w:rPr>
                      <w:rFonts w:asciiTheme="minorHAnsi" w:hAnsiTheme="minorHAnsi"/>
                      <w:b/>
                      <w:color w:val="auto"/>
                      <w:sz w:val="24"/>
                    </w:rPr>
                    <w:t xml:space="preserve"> </w:t>
                  </w:r>
                  <w:r w:rsidRPr="007726D1">
                    <w:rPr>
                      <w:rFonts w:asciiTheme="minorHAnsi" w:hAnsiTheme="minorHAnsi"/>
                      <w:b/>
                      <w:color w:val="auto"/>
                      <w:sz w:val="24"/>
                    </w:rPr>
                    <w:t>lineamientos</w:t>
                  </w:r>
                  <w:r>
                    <w:rPr>
                      <w:rFonts w:asciiTheme="minorHAnsi" w:hAnsiTheme="minorHAnsi"/>
                      <w:b/>
                      <w:color w:val="auto"/>
                      <w:sz w:val="24"/>
                    </w:rPr>
                    <w:t xml:space="preserve"> </w:t>
                  </w:r>
                  <w:r w:rsidRPr="007726D1">
                    <w:rPr>
                      <w:rFonts w:asciiTheme="minorHAnsi" w:hAnsiTheme="minorHAnsi"/>
                      <w:b/>
                      <w:color w:val="auto"/>
                      <w:sz w:val="24"/>
                    </w:rPr>
                    <w:t>para</w:t>
                  </w:r>
                  <w:r>
                    <w:rPr>
                      <w:rFonts w:asciiTheme="minorHAnsi" w:hAnsiTheme="minorHAnsi"/>
                      <w:b/>
                      <w:color w:val="auto"/>
                      <w:sz w:val="24"/>
                    </w:rPr>
                    <w:t xml:space="preserve"> </w:t>
                  </w:r>
                  <w:r w:rsidRPr="007726D1">
                    <w:rPr>
                      <w:rFonts w:asciiTheme="minorHAnsi" w:hAnsiTheme="minorHAnsi"/>
                      <w:b/>
                      <w:color w:val="auto"/>
                      <w:sz w:val="24"/>
                    </w:rPr>
                    <w:t>el</w:t>
                  </w:r>
                  <w:r>
                    <w:rPr>
                      <w:rFonts w:asciiTheme="minorHAnsi" w:hAnsiTheme="minorHAnsi"/>
                      <w:b/>
                      <w:color w:val="auto"/>
                      <w:sz w:val="24"/>
                    </w:rPr>
                    <w:t xml:space="preserve"> </w:t>
                  </w:r>
                  <w:r w:rsidRPr="007726D1">
                    <w:rPr>
                      <w:rFonts w:asciiTheme="minorHAnsi" w:hAnsiTheme="minorHAnsi"/>
                      <w:b/>
                      <w:color w:val="auto"/>
                      <w:sz w:val="24"/>
                    </w:rPr>
                    <w:t>establecimiento</w:t>
                  </w:r>
                  <w:r>
                    <w:rPr>
                      <w:rFonts w:asciiTheme="minorHAnsi" w:hAnsiTheme="minorHAnsi"/>
                      <w:b/>
                      <w:color w:val="auto"/>
                      <w:sz w:val="24"/>
                    </w:rPr>
                    <w:t xml:space="preserve"> </w:t>
                  </w:r>
                  <w:r w:rsidRPr="007726D1">
                    <w:rPr>
                      <w:rFonts w:asciiTheme="minorHAnsi" w:hAnsiTheme="minorHAnsi"/>
                      <w:b/>
                      <w:color w:val="auto"/>
                      <w:sz w:val="24"/>
                    </w:rPr>
                    <w:t>de</w:t>
                  </w:r>
                  <w:r>
                    <w:rPr>
                      <w:rFonts w:asciiTheme="minorHAnsi" w:hAnsiTheme="minorHAnsi"/>
                      <w:b/>
                      <w:color w:val="auto"/>
                      <w:sz w:val="24"/>
                    </w:rPr>
                    <w:t xml:space="preserve"> </w:t>
                  </w:r>
                  <w:r w:rsidRPr="007726D1">
                    <w:rPr>
                      <w:rFonts w:asciiTheme="minorHAnsi" w:hAnsiTheme="minorHAnsi"/>
                      <w:b/>
                      <w:color w:val="auto"/>
                      <w:sz w:val="24"/>
                    </w:rPr>
                    <w:t>un</w:t>
                  </w:r>
                  <w:r>
                    <w:rPr>
                      <w:rFonts w:asciiTheme="minorHAnsi" w:hAnsiTheme="minorHAnsi"/>
                      <w:b/>
                      <w:color w:val="auto"/>
                      <w:sz w:val="24"/>
                    </w:rPr>
                    <w:t xml:space="preserve"> </w:t>
                  </w:r>
                  <w:r w:rsidRPr="007726D1">
                    <w:rPr>
                      <w:rFonts w:asciiTheme="minorHAnsi" w:hAnsiTheme="minorHAnsi"/>
                      <w:b/>
                      <w:color w:val="auto"/>
                      <w:sz w:val="24"/>
                    </w:rPr>
                    <w:t>sistema</w:t>
                  </w:r>
                  <w:r>
                    <w:rPr>
                      <w:rFonts w:asciiTheme="minorHAnsi" w:hAnsiTheme="minorHAnsi"/>
                      <w:b/>
                      <w:color w:val="auto"/>
                      <w:sz w:val="24"/>
                    </w:rPr>
                    <w:t xml:space="preserve"> </w:t>
                  </w:r>
                  <w:r w:rsidRPr="007726D1">
                    <w:rPr>
                      <w:rFonts w:asciiTheme="minorHAnsi" w:hAnsiTheme="minorHAnsi"/>
                      <w:b/>
                      <w:color w:val="auto"/>
                      <w:sz w:val="24"/>
                    </w:rPr>
                    <w:t>de</w:t>
                  </w:r>
                  <w:r>
                    <w:rPr>
                      <w:rFonts w:asciiTheme="minorHAnsi" w:hAnsiTheme="minorHAnsi"/>
                      <w:b/>
                      <w:color w:val="auto"/>
                      <w:sz w:val="24"/>
                    </w:rPr>
                    <w:t xml:space="preserve"> </w:t>
                  </w:r>
                  <w:r w:rsidRPr="007726D1">
                    <w:rPr>
                      <w:rFonts w:asciiTheme="minorHAnsi" w:hAnsiTheme="minorHAnsi"/>
                      <w:b/>
                      <w:color w:val="auto"/>
                      <w:sz w:val="24"/>
                    </w:rPr>
                    <w:t>costos,</w:t>
                  </w:r>
                  <w:r>
                    <w:rPr>
                      <w:rFonts w:asciiTheme="minorHAnsi" w:hAnsiTheme="minorHAnsi"/>
                      <w:b/>
                      <w:color w:val="auto"/>
                      <w:sz w:val="24"/>
                    </w:rPr>
                    <w:t xml:space="preserve"> </w:t>
                  </w:r>
                  <w:r w:rsidRPr="007726D1">
                    <w:rPr>
                      <w:rFonts w:asciiTheme="minorHAnsi" w:hAnsiTheme="minorHAnsi"/>
                      <w:b/>
                      <w:color w:val="auto"/>
                      <w:sz w:val="24"/>
                    </w:rPr>
                    <w:t>en</w:t>
                  </w:r>
                  <w:r>
                    <w:rPr>
                      <w:rFonts w:asciiTheme="minorHAnsi" w:hAnsiTheme="minorHAnsi"/>
                      <w:b/>
                      <w:color w:val="auto"/>
                      <w:sz w:val="24"/>
                    </w:rPr>
                    <w:t xml:space="preserve"> </w:t>
                  </w:r>
                  <w:r w:rsidRPr="007726D1">
                    <w:rPr>
                      <w:rFonts w:asciiTheme="minorHAnsi" w:hAnsiTheme="minorHAnsi"/>
                      <w:b/>
                      <w:color w:val="auto"/>
                      <w:sz w:val="24"/>
                    </w:rPr>
                    <w:t>los</w:t>
                  </w:r>
                  <w:r>
                    <w:rPr>
                      <w:rFonts w:asciiTheme="minorHAnsi" w:hAnsiTheme="minorHAnsi"/>
                      <w:b/>
                      <w:color w:val="auto"/>
                      <w:sz w:val="24"/>
                    </w:rPr>
                    <w:t xml:space="preserve"> </w:t>
                  </w:r>
                  <w:r w:rsidRPr="007726D1">
                    <w:rPr>
                      <w:rFonts w:asciiTheme="minorHAnsi" w:hAnsiTheme="minorHAnsi"/>
                      <w:b/>
                      <w:color w:val="auto"/>
                      <w:sz w:val="24"/>
                    </w:rPr>
                    <w:t>que</w:t>
                  </w:r>
                  <w:r>
                    <w:rPr>
                      <w:rFonts w:asciiTheme="minorHAnsi" w:hAnsiTheme="minorHAnsi"/>
                      <w:b/>
                      <w:color w:val="auto"/>
                      <w:sz w:val="24"/>
                    </w:rPr>
                    <w:t xml:space="preserve"> </w:t>
                  </w:r>
                  <w:r w:rsidRPr="007726D1">
                    <w:rPr>
                      <w:rFonts w:asciiTheme="minorHAnsi" w:hAnsiTheme="minorHAnsi"/>
                      <w:b/>
                      <w:color w:val="auto"/>
                      <w:sz w:val="24"/>
                    </w:rPr>
                    <w:t>se</w:t>
                  </w:r>
                  <w:r>
                    <w:rPr>
                      <w:rFonts w:asciiTheme="minorHAnsi" w:hAnsiTheme="minorHAnsi"/>
                      <w:b/>
                      <w:color w:val="auto"/>
                      <w:sz w:val="24"/>
                    </w:rPr>
                    <w:t xml:space="preserve"> </w:t>
                  </w:r>
                  <w:r w:rsidRPr="007726D1">
                    <w:rPr>
                      <w:rFonts w:asciiTheme="minorHAnsi" w:hAnsiTheme="minorHAnsi"/>
                      <w:b/>
                      <w:color w:val="auto"/>
                      <w:sz w:val="24"/>
                    </w:rPr>
                    <w:t>definirá</w:t>
                  </w:r>
                  <w:r>
                    <w:rPr>
                      <w:rFonts w:asciiTheme="minorHAnsi" w:hAnsiTheme="minorHAnsi"/>
                      <w:b/>
                      <w:color w:val="auto"/>
                      <w:sz w:val="24"/>
                    </w:rPr>
                    <w:t xml:space="preserve"> </w:t>
                  </w:r>
                  <w:r w:rsidRPr="007726D1">
                    <w:rPr>
                      <w:rFonts w:asciiTheme="minorHAnsi" w:hAnsiTheme="minorHAnsi"/>
                      <w:b/>
                      <w:color w:val="auto"/>
                      <w:sz w:val="24"/>
                    </w:rPr>
                    <w:t>el método de valuación y</w:t>
                  </w:r>
                  <w:r>
                    <w:rPr>
                      <w:rFonts w:asciiTheme="minorHAnsi" w:hAnsiTheme="minorHAnsi"/>
                      <w:b/>
                      <w:color w:val="auto"/>
                      <w:sz w:val="24"/>
                    </w:rPr>
                    <w:t xml:space="preserve"> </w:t>
                  </w:r>
                  <w:r w:rsidRPr="007726D1">
                    <w:rPr>
                      <w:rFonts w:asciiTheme="minorHAnsi" w:hAnsiTheme="minorHAnsi"/>
                      <w:b/>
                      <w:color w:val="auto"/>
                      <w:sz w:val="24"/>
                    </w:rPr>
                    <w:t>otros elementos.</w:t>
                  </w:r>
                </w:p>
              </w:tc>
            </w:tr>
            <w:tr w:rsidR="003C173C" w:rsidTr="0055209C">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7726D1" w:rsidRPr="002643FF" w:rsidRDefault="007726D1" w:rsidP="0055209C">
                  <w:pPr>
                    <w:pStyle w:val="Sinespaciado"/>
                    <w:ind w:right="349"/>
                    <w:jc w:val="center"/>
                    <w:rPr>
                      <w:rFonts w:asciiTheme="minorHAnsi" w:hAnsiTheme="minorHAnsi"/>
                      <w:sz w:val="24"/>
                    </w:rPr>
                  </w:pPr>
                  <w:r w:rsidRPr="002643FF">
                    <w:rPr>
                      <w:rFonts w:asciiTheme="minorHAnsi" w:hAnsiTheme="minorHAnsi"/>
                      <w:sz w:val="24"/>
                    </w:rPr>
                    <w:t>DICE:</w:t>
                  </w:r>
                </w:p>
              </w:tc>
              <w:tc>
                <w:tcPr>
                  <w:tcW w:w="0" w:type="auto"/>
                  <w:vAlign w:val="center"/>
                </w:tcPr>
                <w:p w:rsidR="007726D1" w:rsidRPr="002643FF" w:rsidRDefault="007726D1" w:rsidP="0055209C">
                  <w:pPr>
                    <w:pStyle w:val="Sinespaciado"/>
                    <w:ind w:right="34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2643FF">
                    <w:rPr>
                      <w:rFonts w:asciiTheme="minorHAnsi" w:hAnsiTheme="minorHAnsi"/>
                      <w:b/>
                      <w:sz w:val="24"/>
                    </w:rPr>
                    <w:t>MEJORA:</w:t>
                  </w:r>
                </w:p>
              </w:tc>
            </w:tr>
            <w:tr w:rsidR="003C173C" w:rsidTr="007726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7726D1" w:rsidRPr="00DA653A" w:rsidRDefault="007726D1" w:rsidP="007726D1">
                  <w:pPr>
                    <w:pStyle w:val="Sinespaciado"/>
                    <w:tabs>
                      <w:tab w:val="left" w:pos="4316"/>
                    </w:tabs>
                    <w:ind w:right="188"/>
                    <w:rPr>
                      <w:rFonts w:asciiTheme="minorHAnsi" w:hAnsiTheme="minorHAnsi"/>
                      <w:color w:val="auto"/>
                      <w:sz w:val="24"/>
                    </w:rPr>
                  </w:pPr>
                  <w:r>
                    <w:rPr>
                      <w:rFonts w:asciiTheme="minorHAnsi" w:hAnsiTheme="minorHAnsi"/>
                      <w:color w:val="auto"/>
                      <w:sz w:val="24"/>
                    </w:rPr>
                    <w:t>5. Estimación para cuentas incobrables.</w:t>
                  </w:r>
                </w:p>
                <w:p w:rsidR="007726D1" w:rsidRPr="00DA653A" w:rsidRDefault="007726D1" w:rsidP="007726D1">
                  <w:pPr>
                    <w:pStyle w:val="Sinespaciado"/>
                    <w:ind w:right="349"/>
                    <w:rPr>
                      <w:rFonts w:asciiTheme="minorHAnsi" w:hAnsiTheme="minorHAnsi"/>
                      <w:color w:val="auto"/>
                      <w:sz w:val="24"/>
                    </w:rPr>
                  </w:pPr>
                  <w:r>
                    <w:rPr>
                      <w:rFonts w:asciiTheme="minorHAnsi" w:hAnsiTheme="minorHAnsi"/>
                      <w:color w:val="auto"/>
                      <w:sz w:val="24"/>
                    </w:rPr>
                    <w:t>(…)</w:t>
                  </w:r>
                </w:p>
                <w:p w:rsidR="007726D1" w:rsidRPr="007726D1" w:rsidRDefault="007726D1" w:rsidP="007726D1">
                  <w:pPr>
                    <w:pStyle w:val="Sinespaciado"/>
                    <w:ind w:right="349"/>
                    <w:rPr>
                      <w:rFonts w:asciiTheme="minorHAnsi" w:hAnsiTheme="minorHAnsi"/>
                      <w:color w:val="auto"/>
                      <w:sz w:val="24"/>
                    </w:rPr>
                  </w:pPr>
                  <w:r>
                    <w:rPr>
                      <w:rFonts w:asciiTheme="minorHAnsi" w:hAnsiTheme="minorHAnsi"/>
                      <w:color w:val="auto"/>
                      <w:sz w:val="24"/>
                    </w:rPr>
                    <w:t>b) El ente público cuando menos anualmente analizará las cuentas por cobrar y procederá a identificar y relacionar aquellas con características de incobrabilidad, las cuales deberán ser aprobadas por la autoridad correspondiente.</w:t>
                  </w:r>
                </w:p>
              </w:tc>
              <w:tc>
                <w:tcPr>
                  <w:tcW w:w="0" w:type="auto"/>
                </w:tcPr>
                <w:p w:rsidR="007726D1" w:rsidRPr="007726D1" w:rsidRDefault="007726D1" w:rsidP="007726D1">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7726D1">
                    <w:rPr>
                      <w:rFonts w:asciiTheme="minorHAnsi" w:hAnsiTheme="minorHAnsi"/>
                      <w:b/>
                      <w:color w:val="auto"/>
                      <w:sz w:val="24"/>
                    </w:rPr>
                    <w:t>5. Estimación para cuentas incobrables.</w:t>
                  </w:r>
                </w:p>
                <w:p w:rsidR="007726D1" w:rsidRPr="007726D1" w:rsidRDefault="007726D1" w:rsidP="007726D1">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7726D1">
                    <w:rPr>
                      <w:rFonts w:asciiTheme="minorHAnsi" w:hAnsiTheme="minorHAnsi"/>
                      <w:b/>
                      <w:color w:val="auto"/>
                      <w:sz w:val="24"/>
                    </w:rPr>
                    <w:t>(…)</w:t>
                  </w:r>
                </w:p>
                <w:p w:rsidR="0084669F" w:rsidRPr="00DA653A" w:rsidRDefault="007726D1" w:rsidP="003C173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sidRPr="007726D1">
                    <w:rPr>
                      <w:rFonts w:asciiTheme="minorHAnsi" w:hAnsiTheme="minorHAnsi"/>
                      <w:b/>
                      <w:color w:val="auto"/>
                      <w:sz w:val="24"/>
                    </w:rPr>
                    <w:t xml:space="preserve">b) El ente público </w:t>
                  </w:r>
                  <w:r>
                    <w:rPr>
                      <w:rFonts w:asciiTheme="minorHAnsi" w:hAnsiTheme="minorHAnsi"/>
                      <w:b/>
                      <w:color w:val="auto"/>
                      <w:sz w:val="24"/>
                    </w:rPr>
                    <w:t xml:space="preserve">al cierre del ejercicio </w:t>
                  </w:r>
                  <w:r w:rsidRPr="007726D1">
                    <w:rPr>
                      <w:rFonts w:asciiTheme="minorHAnsi" w:hAnsiTheme="minorHAnsi"/>
                      <w:b/>
                      <w:color w:val="auto"/>
                      <w:sz w:val="24"/>
                    </w:rPr>
                    <w:t>analizará las cuentas por cobrar y procederá a</w:t>
                  </w:r>
                  <w:r>
                    <w:rPr>
                      <w:rFonts w:asciiTheme="minorHAnsi" w:hAnsiTheme="minorHAnsi"/>
                      <w:b/>
                      <w:color w:val="auto"/>
                      <w:sz w:val="24"/>
                    </w:rPr>
                    <w:t xml:space="preserve"> identificar y relacionar aquellas con </w:t>
                  </w:r>
                  <w:r w:rsidRPr="007726D1">
                    <w:rPr>
                      <w:rFonts w:asciiTheme="minorHAnsi" w:hAnsiTheme="minorHAnsi"/>
                      <w:b/>
                      <w:color w:val="auto"/>
                      <w:sz w:val="24"/>
                    </w:rPr>
                    <w:t>características de incobrabilidad, las cuales deberán ser aprobadas por la autoridad correspondiente.</w:t>
                  </w:r>
                </w:p>
              </w:tc>
            </w:tr>
          </w:tbl>
          <w:p w:rsidR="00156D97" w:rsidRDefault="00156D97"/>
          <w:tbl>
            <w:tblPr>
              <w:tblStyle w:val="Sombreadoclaro-nfasis6"/>
              <w:tblW w:w="0" w:type="auto"/>
              <w:jc w:val="center"/>
              <w:tblBorders>
                <w:insideH w:val="single" w:sz="8" w:space="0" w:color="70AD47" w:themeColor="accent6"/>
                <w:insideV w:val="single" w:sz="24" w:space="0" w:color="70AD47" w:themeColor="accent6"/>
              </w:tblBorders>
              <w:tblLook w:val="04A0" w:firstRow="1" w:lastRow="0" w:firstColumn="1" w:lastColumn="0" w:noHBand="0" w:noVBand="1"/>
            </w:tblPr>
            <w:tblGrid>
              <w:gridCol w:w="4945"/>
              <w:gridCol w:w="4772"/>
            </w:tblGrid>
            <w:tr w:rsidR="003C173C" w:rsidTr="003B784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24" w:space="0" w:color="70AD47" w:themeColor="accent6"/>
                  </w:tcBorders>
                  <w:vAlign w:val="center"/>
                </w:tcPr>
                <w:p w:rsidR="003C173C" w:rsidRPr="002643FF" w:rsidRDefault="003C173C" w:rsidP="0055209C">
                  <w:pPr>
                    <w:pStyle w:val="Sinespaciado"/>
                    <w:ind w:right="349"/>
                    <w:jc w:val="center"/>
                    <w:rPr>
                      <w:rFonts w:asciiTheme="minorHAnsi" w:hAnsiTheme="minorHAnsi"/>
                      <w:sz w:val="24"/>
                    </w:rPr>
                  </w:pPr>
                  <w:r w:rsidRPr="002643FF">
                    <w:rPr>
                      <w:rFonts w:asciiTheme="minorHAnsi" w:hAnsiTheme="minorHAnsi"/>
                      <w:sz w:val="24"/>
                    </w:rPr>
                    <w:t>DICE:</w:t>
                  </w:r>
                </w:p>
              </w:tc>
              <w:tc>
                <w:tcPr>
                  <w:tcW w:w="0" w:type="auto"/>
                  <w:tcBorders>
                    <w:left w:val="single" w:sz="24" w:space="0" w:color="70AD47" w:themeColor="accent6"/>
                  </w:tcBorders>
                  <w:vAlign w:val="center"/>
                </w:tcPr>
                <w:p w:rsidR="003C173C" w:rsidRPr="002643FF" w:rsidRDefault="003C173C" w:rsidP="0055209C">
                  <w:pPr>
                    <w:pStyle w:val="Sinespaciado"/>
                    <w:ind w:right="34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rPr>
                  </w:pPr>
                  <w:r w:rsidRPr="002643FF">
                    <w:rPr>
                      <w:rFonts w:asciiTheme="minorHAnsi" w:hAnsiTheme="minorHAnsi"/>
                      <w:sz w:val="24"/>
                    </w:rPr>
                    <w:t>MEJORA:</w:t>
                  </w:r>
                </w:p>
              </w:tc>
            </w:tr>
            <w:tr w:rsidR="003C173C" w:rsidTr="007726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3C173C" w:rsidRPr="00DA653A" w:rsidRDefault="003C173C" w:rsidP="003C173C">
                  <w:pPr>
                    <w:pStyle w:val="Sinespaciado"/>
                    <w:tabs>
                      <w:tab w:val="left" w:pos="4316"/>
                    </w:tabs>
                    <w:ind w:right="188"/>
                    <w:rPr>
                      <w:rFonts w:asciiTheme="minorHAnsi" w:hAnsiTheme="minorHAnsi"/>
                      <w:color w:val="auto"/>
                      <w:sz w:val="24"/>
                    </w:rPr>
                  </w:pPr>
                  <w:r>
                    <w:rPr>
                      <w:rFonts w:asciiTheme="minorHAnsi" w:hAnsiTheme="minorHAnsi"/>
                      <w:color w:val="auto"/>
                      <w:sz w:val="24"/>
                    </w:rPr>
                    <w:t>11. Bienes no localizados. (…)</w:t>
                  </w:r>
                </w:p>
                <w:p w:rsidR="003C173C" w:rsidRDefault="003C173C" w:rsidP="003C173C">
                  <w:pPr>
                    <w:pStyle w:val="Sinespaciado"/>
                    <w:ind w:right="349"/>
                    <w:rPr>
                      <w:rFonts w:asciiTheme="minorHAnsi" w:hAnsiTheme="minorHAnsi"/>
                      <w:color w:val="auto"/>
                      <w:sz w:val="24"/>
                    </w:rPr>
                  </w:pPr>
                </w:p>
                <w:p w:rsidR="003C173C" w:rsidRDefault="003C173C" w:rsidP="003C173C">
                  <w:pPr>
                    <w:pStyle w:val="Sinespaciado"/>
                    <w:ind w:right="349"/>
                    <w:rPr>
                      <w:rFonts w:asciiTheme="minorHAnsi" w:hAnsiTheme="minorHAnsi"/>
                      <w:color w:val="auto"/>
                      <w:sz w:val="24"/>
                    </w:rPr>
                  </w:pPr>
                  <w:r>
                    <w:rPr>
                      <w:rFonts w:asciiTheme="minorHAnsi" w:hAnsiTheme="minorHAnsi"/>
                      <w:color w:val="auto"/>
                      <w:sz w:val="24"/>
                    </w:rPr>
                    <w:t>a) Como resultado de la realización de inventarios los bienes no sean localizados se efectuarán las investigaciones necesarias para su localización. Si una vez agotadas las investigaciones correspondientes los bienes no son encontrados, se levantará el acta administrativa.</w:t>
                  </w:r>
                </w:p>
                <w:p w:rsidR="003C173C" w:rsidRDefault="003C173C" w:rsidP="003C173C">
                  <w:pPr>
                    <w:pStyle w:val="Sinespaciado"/>
                    <w:ind w:right="349"/>
                    <w:rPr>
                      <w:rFonts w:asciiTheme="minorHAnsi" w:hAnsiTheme="minorHAnsi"/>
                      <w:color w:val="auto"/>
                      <w:sz w:val="24"/>
                    </w:rPr>
                  </w:pPr>
                </w:p>
                <w:p w:rsidR="003C173C" w:rsidRPr="003C173C" w:rsidRDefault="003C173C" w:rsidP="003C173C">
                  <w:pPr>
                    <w:pStyle w:val="Sinespaciado"/>
                    <w:ind w:right="349"/>
                    <w:rPr>
                      <w:rFonts w:asciiTheme="minorHAnsi" w:hAnsiTheme="minorHAnsi"/>
                      <w:color w:val="auto"/>
                      <w:sz w:val="24"/>
                    </w:rPr>
                  </w:pPr>
                  <w:r>
                    <w:rPr>
                      <w:rFonts w:asciiTheme="minorHAnsi" w:hAnsiTheme="minorHAnsi"/>
                      <w:color w:val="auto"/>
                      <w:sz w:val="24"/>
                    </w:rPr>
                    <w:t>b) El bien se hubiere extraviado, robado o siniestrado, el ente público deberá levantar acta administrativa haciéndose constar los hechos, así como cumplir los demás actos y formalidades establecidas en la legislación aplicables en cada caso. En los que se requiera la transmisión de dominio a favor de las aseguradoras, se procederá previamente a su desincorporación del régimen de dominio público.</w:t>
                  </w:r>
                </w:p>
              </w:tc>
              <w:tc>
                <w:tcPr>
                  <w:tcW w:w="0" w:type="auto"/>
                </w:tcPr>
                <w:p w:rsidR="003C173C" w:rsidRPr="003C173C" w:rsidRDefault="003C173C" w:rsidP="003C173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3C173C">
                    <w:rPr>
                      <w:rFonts w:asciiTheme="minorHAnsi" w:hAnsiTheme="minorHAnsi"/>
                      <w:b/>
                      <w:color w:val="auto"/>
                      <w:sz w:val="24"/>
                    </w:rPr>
                    <w:t>11. Bienes no localizados. (…)</w:t>
                  </w:r>
                </w:p>
                <w:p w:rsidR="003C173C" w:rsidRPr="003C173C" w:rsidRDefault="003C173C" w:rsidP="003C173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3C173C" w:rsidRPr="003C173C" w:rsidRDefault="003C173C" w:rsidP="003C173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r w:rsidRPr="003C173C">
                    <w:rPr>
                      <w:rFonts w:asciiTheme="minorHAnsi" w:hAnsiTheme="minorHAnsi"/>
                      <w:b/>
                      <w:color w:val="auto"/>
                      <w:sz w:val="24"/>
                    </w:rPr>
                    <w:t xml:space="preserve">a) Como resultado de la realización de inventarios los bienes no sean localizados </w:t>
                  </w:r>
                  <w:r w:rsidR="00156D97">
                    <w:rPr>
                      <w:rFonts w:asciiTheme="minorHAnsi" w:hAnsiTheme="minorHAnsi"/>
                      <w:b/>
                      <w:color w:val="auto"/>
                      <w:sz w:val="24"/>
                    </w:rPr>
                    <w:t xml:space="preserve">se </w:t>
                  </w:r>
                  <w:r w:rsidRPr="003C173C">
                    <w:rPr>
                      <w:rFonts w:asciiTheme="minorHAnsi" w:hAnsiTheme="minorHAnsi"/>
                      <w:b/>
                      <w:color w:val="auto"/>
                      <w:sz w:val="24"/>
                    </w:rPr>
                    <w:t xml:space="preserve">efectuarán las investigaciones necesarias para su localización. Si una vez agotadas las investigaciones correspondientes los bienes no son encontrados, se </w:t>
                  </w:r>
                  <w:r w:rsidR="00156D97">
                    <w:rPr>
                      <w:rFonts w:asciiTheme="minorHAnsi" w:hAnsiTheme="minorHAnsi"/>
                      <w:b/>
                      <w:color w:val="auto"/>
                      <w:sz w:val="24"/>
                    </w:rPr>
                    <w:t>efectuarán los trámites legales correspondientes</w:t>
                  </w:r>
                  <w:r w:rsidRPr="003C173C">
                    <w:rPr>
                      <w:rFonts w:asciiTheme="minorHAnsi" w:hAnsiTheme="minorHAnsi"/>
                      <w:b/>
                      <w:color w:val="auto"/>
                      <w:sz w:val="24"/>
                    </w:rPr>
                    <w:t>.</w:t>
                  </w:r>
                </w:p>
                <w:p w:rsidR="003C173C" w:rsidRPr="003C173C" w:rsidRDefault="003C173C" w:rsidP="003C173C">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color w:val="auto"/>
                      <w:sz w:val="24"/>
                    </w:rPr>
                  </w:pPr>
                </w:p>
                <w:p w:rsidR="003C173C" w:rsidRPr="007726D1" w:rsidRDefault="003C173C" w:rsidP="00156D97">
                  <w:pPr>
                    <w:pStyle w:val="Sinespaciado"/>
                    <w:ind w:right="349"/>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sidRPr="003C173C">
                    <w:rPr>
                      <w:rFonts w:asciiTheme="minorHAnsi" w:hAnsiTheme="minorHAnsi"/>
                      <w:b/>
                      <w:color w:val="auto"/>
                      <w:sz w:val="24"/>
                    </w:rPr>
                    <w:t>b) El bien se hubiere extraviado, robado o siniestrado, el ente público deberá levantar acta administrativa haciéndose constar los hechos, así como cumplir los demás actos y formalidades establecidas en la legislación aplicables en cada cas</w:t>
                  </w:r>
                  <w:r w:rsidR="00156D97">
                    <w:rPr>
                      <w:rFonts w:asciiTheme="minorHAnsi" w:hAnsiTheme="minorHAnsi"/>
                      <w:b/>
                      <w:color w:val="auto"/>
                      <w:sz w:val="24"/>
                    </w:rPr>
                    <w:t>o.</w:t>
                  </w:r>
                </w:p>
              </w:tc>
            </w:tr>
          </w:tbl>
          <w:p w:rsidR="0084669F" w:rsidRPr="00D20FBB" w:rsidRDefault="0084669F" w:rsidP="00D20FBB">
            <w:pPr>
              <w:pStyle w:val="Sinespaciado"/>
              <w:ind w:left="460" w:right="349"/>
              <w:rPr>
                <w:rFonts w:asciiTheme="minorHAnsi" w:hAnsiTheme="minorHAnsi"/>
                <w:sz w:val="24"/>
              </w:rPr>
            </w:pPr>
          </w:p>
        </w:tc>
      </w:tr>
    </w:tbl>
    <w:p w:rsidR="00997FF3" w:rsidRDefault="00874589">
      <w:r>
        <w:rPr>
          <w:noProof/>
          <w:lang w:eastAsia="es-MX"/>
        </w:rPr>
        <w:lastRenderedPageBreak/>
        <mc:AlternateContent>
          <mc:Choice Requires="wps">
            <w:drawing>
              <wp:anchor distT="45720" distB="45720" distL="114300" distR="114300" simplePos="0" relativeHeight="251692032" behindDoc="0" locked="0" layoutInCell="1" allowOverlap="1" wp14:anchorId="2C6432AD" wp14:editId="1AF8E0F4">
                <wp:simplePos x="0" y="0"/>
                <wp:positionH relativeFrom="column">
                  <wp:posOffset>-46677</wp:posOffset>
                </wp:positionH>
                <wp:positionV relativeFrom="paragraph">
                  <wp:posOffset>-2429510</wp:posOffset>
                </wp:positionV>
                <wp:extent cx="2511188" cy="1404620"/>
                <wp:effectExtent l="0" t="0" r="0" b="254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188" cy="1404620"/>
                        </a:xfrm>
                        <a:prstGeom prst="rect">
                          <a:avLst/>
                        </a:prstGeom>
                        <a:noFill/>
                        <a:ln w="9525">
                          <a:noFill/>
                          <a:miter lim="800000"/>
                          <a:headEnd/>
                          <a:tailEnd/>
                        </a:ln>
                      </wps:spPr>
                      <wps:txbx>
                        <w:txbxContent>
                          <w:p w:rsidR="00857BD1" w:rsidRDefault="00857BD1" w:rsidP="007754E2">
                            <w:pPr>
                              <w:pStyle w:val="Sinespaciado"/>
                              <w:numPr>
                                <w:ilvl w:val="0"/>
                                <w:numId w:val="8"/>
                              </w:numPr>
                              <w:ind w:left="567" w:hanging="567"/>
                              <w:rPr>
                                <w:rFonts w:asciiTheme="minorHAnsi" w:hAnsiTheme="minorHAnsi"/>
                                <w:sz w:val="24"/>
                              </w:rPr>
                            </w:pPr>
                            <w:r>
                              <w:rPr>
                                <w:rFonts w:asciiTheme="minorHAnsi" w:hAnsiTheme="minorHAnsi"/>
                                <w:sz w:val="24"/>
                              </w:rPr>
                              <w:t>D</w:t>
                            </w:r>
                            <w:r w:rsidRPr="00690F43">
                              <w:rPr>
                                <w:rFonts w:asciiTheme="minorHAnsi" w:hAnsiTheme="minorHAnsi"/>
                                <w:sz w:val="24"/>
                              </w:rPr>
                              <w:t>e donde se extrae el siguiente</w:t>
                            </w:r>
                          </w:p>
                          <w:p w:rsidR="00857BD1" w:rsidRDefault="00857BD1" w:rsidP="007754E2">
                            <w:pPr>
                              <w:pStyle w:val="Sinespaciado"/>
                              <w:ind w:left="567"/>
                              <w:rPr>
                                <w:rFonts w:asciiTheme="minorHAnsi" w:hAnsiTheme="minorHAnsi"/>
                                <w:sz w:val="24"/>
                              </w:rPr>
                            </w:pPr>
                            <w:r w:rsidRPr="00DA653A">
                              <w:rPr>
                                <w:rFonts w:asciiTheme="minorHAnsi" w:hAnsiTheme="minorHAnsi"/>
                                <w:b/>
                                <w:sz w:val="24"/>
                                <w:highlight w:val="yellow"/>
                              </w:rPr>
                              <w:t xml:space="preserve">punto </w:t>
                            </w:r>
                            <w:r>
                              <w:rPr>
                                <w:rFonts w:asciiTheme="minorHAnsi" w:hAnsiTheme="minorHAnsi"/>
                                <w:b/>
                                <w:sz w:val="24"/>
                                <w:highlight w:val="yellow"/>
                              </w:rPr>
                              <w:t>4</w:t>
                            </w:r>
                            <w:r w:rsidRPr="00DA653A">
                              <w:rPr>
                                <w:rFonts w:asciiTheme="minorHAnsi" w:hAnsiTheme="minorHAnsi"/>
                                <w:b/>
                                <w:sz w:val="24"/>
                                <w:highlight w:val="yellow"/>
                              </w:rPr>
                              <w:t>,</w:t>
                            </w:r>
                            <w:r w:rsidRPr="00690F43">
                              <w:rPr>
                                <w:rFonts w:asciiTheme="minorHAnsi" w:hAnsiTheme="minorHAnsi"/>
                                <w:sz w:val="24"/>
                              </w:rPr>
                              <w:t xml:space="preserve"> que se refiere</w:t>
                            </w:r>
                          </w:p>
                          <w:p w:rsidR="00857BD1" w:rsidRDefault="00857BD1" w:rsidP="007754E2">
                            <w:pPr>
                              <w:pStyle w:val="Sinespaciado"/>
                              <w:ind w:left="567"/>
                              <w:rPr>
                                <w:rFonts w:asciiTheme="minorHAnsi" w:hAnsiTheme="minorHAnsi"/>
                                <w:sz w:val="24"/>
                              </w:rPr>
                            </w:pPr>
                            <w:r w:rsidRPr="00690F43">
                              <w:rPr>
                                <w:rFonts w:asciiTheme="minorHAnsi" w:hAnsiTheme="minorHAnsi"/>
                                <w:sz w:val="24"/>
                              </w:rPr>
                              <w:t>específicamente a las</w:t>
                            </w:r>
                          </w:p>
                          <w:p w:rsidR="00857BD1" w:rsidRDefault="00857BD1" w:rsidP="007754E2">
                            <w:pPr>
                              <w:ind w:left="567"/>
                            </w:pPr>
                            <w:r w:rsidRPr="00DA653A">
                              <w:rPr>
                                <w:b/>
                                <w:sz w:val="24"/>
                                <w:highlight w:val="yellow"/>
                              </w:rPr>
                              <w:t>mejoras</w:t>
                            </w:r>
                            <w:r w:rsidRPr="00690F43">
                              <w:rPr>
                                <w:sz w:val="24"/>
                              </w:rPr>
                              <w:t xml:space="preserve"> a las: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6432AD" id="Cuadro de texto 2" o:spid="_x0000_s1034" type="#_x0000_t202" style="position:absolute;margin-left:-3.7pt;margin-top:-191.3pt;width:197.75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" filled="f" stroked="f">
                <v:textbox style="mso-fit-shape-to-text:t">
                  <w:txbxContent>
                    <w:p w:rsidR="00857BD1" w:rsidRDefault="00857BD1" w:rsidP="007754E2">
                      <w:pPr>
                        <w:pStyle w:val="Sinespaciado"/>
                        <w:numPr>
                          <w:ilvl w:val="0"/>
                          <w:numId w:val="8"/>
                        </w:numPr>
                        <w:ind w:left="567" w:hanging="567"/>
                        <w:rPr>
                          <w:rFonts w:asciiTheme="minorHAnsi" w:hAnsiTheme="minorHAnsi"/>
                          <w:sz w:val="24"/>
                        </w:rPr>
                      </w:pPr>
                      <w:r>
                        <w:rPr>
                          <w:rFonts w:asciiTheme="minorHAnsi" w:hAnsiTheme="minorHAnsi"/>
                          <w:sz w:val="24"/>
                        </w:rPr>
                        <w:t>D</w:t>
                      </w:r>
                      <w:r w:rsidRPr="00690F43">
                        <w:rPr>
                          <w:rFonts w:asciiTheme="minorHAnsi" w:hAnsiTheme="minorHAnsi"/>
                          <w:sz w:val="24"/>
                        </w:rPr>
                        <w:t>e donde se extrae el siguiente</w:t>
                      </w:r>
                    </w:p>
                    <w:p w:rsidR="00857BD1" w:rsidRDefault="00857BD1" w:rsidP="007754E2">
                      <w:pPr>
                        <w:pStyle w:val="Sinespaciado"/>
                        <w:ind w:left="567"/>
                        <w:rPr>
                          <w:rFonts w:asciiTheme="minorHAnsi" w:hAnsiTheme="minorHAnsi"/>
                          <w:sz w:val="24"/>
                        </w:rPr>
                      </w:pPr>
                      <w:r w:rsidRPr="00DA653A">
                        <w:rPr>
                          <w:rFonts w:asciiTheme="minorHAnsi" w:hAnsiTheme="minorHAnsi"/>
                          <w:b/>
                          <w:sz w:val="24"/>
                          <w:highlight w:val="yellow"/>
                        </w:rPr>
                        <w:t xml:space="preserve">punto </w:t>
                      </w:r>
                      <w:r>
                        <w:rPr>
                          <w:rFonts w:asciiTheme="minorHAnsi" w:hAnsiTheme="minorHAnsi"/>
                          <w:b/>
                          <w:sz w:val="24"/>
                          <w:highlight w:val="yellow"/>
                        </w:rPr>
                        <w:t>4</w:t>
                      </w:r>
                      <w:r w:rsidRPr="00DA653A">
                        <w:rPr>
                          <w:rFonts w:asciiTheme="minorHAnsi" w:hAnsiTheme="minorHAnsi"/>
                          <w:b/>
                          <w:sz w:val="24"/>
                          <w:highlight w:val="yellow"/>
                        </w:rPr>
                        <w:t>,</w:t>
                      </w:r>
                      <w:r w:rsidRPr="00690F43">
                        <w:rPr>
                          <w:rFonts w:asciiTheme="minorHAnsi" w:hAnsiTheme="minorHAnsi"/>
                          <w:sz w:val="24"/>
                        </w:rPr>
                        <w:t xml:space="preserve"> que se refiere</w:t>
                      </w:r>
                    </w:p>
                    <w:p w:rsidR="00857BD1" w:rsidRDefault="00857BD1" w:rsidP="007754E2">
                      <w:pPr>
                        <w:pStyle w:val="Sinespaciado"/>
                        <w:ind w:left="567"/>
                        <w:rPr>
                          <w:rFonts w:asciiTheme="minorHAnsi" w:hAnsiTheme="minorHAnsi"/>
                          <w:sz w:val="24"/>
                        </w:rPr>
                      </w:pPr>
                      <w:r w:rsidRPr="00690F43">
                        <w:rPr>
                          <w:rFonts w:asciiTheme="minorHAnsi" w:hAnsiTheme="minorHAnsi"/>
                          <w:sz w:val="24"/>
                        </w:rPr>
                        <w:t>específicamente a las</w:t>
                      </w:r>
                    </w:p>
                    <w:p w:rsidR="00857BD1" w:rsidRDefault="00857BD1" w:rsidP="007754E2">
                      <w:pPr>
                        <w:ind w:left="567"/>
                      </w:pPr>
                      <w:r w:rsidRPr="00DA653A">
                        <w:rPr>
                          <w:b/>
                          <w:sz w:val="24"/>
                          <w:highlight w:val="yellow"/>
                        </w:rPr>
                        <w:t>mejoras</w:t>
                      </w:r>
                      <w:r w:rsidRPr="00690F43">
                        <w:rPr>
                          <w:sz w:val="24"/>
                        </w:rPr>
                        <w:t xml:space="preserve"> a las:</w:t>
                      </w:r>
                    </w:p>
                  </w:txbxContent>
                </v:textbox>
              </v:shape>
            </w:pict>
          </mc:Fallback>
        </mc:AlternateContent>
      </w:r>
      <w:r w:rsidR="007754E2">
        <w:rPr>
          <w:noProof/>
          <w:lang w:eastAsia="es-MX"/>
        </w:rPr>
        <mc:AlternateContent>
          <mc:Choice Requires="wps">
            <w:drawing>
              <wp:anchor distT="0" distB="0" distL="114300" distR="114300" simplePos="0" relativeHeight="251689984" behindDoc="1" locked="0" layoutInCell="1" allowOverlap="1" wp14:anchorId="126992B1" wp14:editId="772D5515">
                <wp:simplePos x="0" y="0"/>
                <wp:positionH relativeFrom="column">
                  <wp:posOffset>2476187</wp:posOffset>
                </wp:positionH>
                <wp:positionV relativeFrom="paragraph">
                  <wp:posOffset>-4149090</wp:posOffset>
                </wp:positionV>
                <wp:extent cx="6864160" cy="4284980"/>
                <wp:effectExtent l="57150" t="57150" r="108585" b="115570"/>
                <wp:wrapNone/>
                <wp:docPr id="26" name="Pentágono 26"/>
                <wp:cNvGraphicFramePr/>
                <a:graphic xmlns:a="http://schemas.openxmlformats.org/drawingml/2006/main">
                  <a:graphicData uri="http://schemas.microsoft.com/office/word/2010/wordprocessingShape">
                    <wps:wsp>
                      <wps:cNvSpPr/>
                      <wps:spPr>
                        <a:xfrm flipH="1">
                          <a:off x="0" y="0"/>
                          <a:ext cx="6864160" cy="4284980"/>
                        </a:xfrm>
                        <a:prstGeom prst="homePlate">
                          <a:avLst>
                            <a:gd name="adj" fmla="val 11680"/>
                          </a:avLst>
                        </a:prstGeom>
                        <a:noFill/>
                        <a:ln w="38100">
                          <a:solidFill>
                            <a:schemeClr val="accent6"/>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3A712" id="Pentágono 26" o:spid="_x0000_s1026" type="#_x0000_t15" style="position:absolute;margin-left:195pt;margin-top:-326.7pt;width:540.5pt;height:337.4pt;flip:x;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" adj="20025" filled="f" strokecolor="#70ad47 [3209]" strokeweight="3pt">
                <v:shadow on="t" color="black" opacity="26214f" origin="-.5,-.5" offset=".74836mm,.74836mm"/>
              </v:shape>
            </w:pict>
          </mc:Fallback>
        </mc:AlternateContent>
      </w:r>
    </w:p>
    <w:tbl>
      <w:tblPr>
        <w:tblStyle w:val="Tablaconcuadrcula"/>
        <w:tblW w:w="5084" w:type="pct"/>
        <w:tblInd w:w="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gridCol w:w="10074"/>
      </w:tblGrid>
      <w:tr w:rsidR="000E6AA5" w:rsidRPr="00E9317F" w:rsidTr="00997FF3">
        <w:trPr>
          <w:trHeight w:val="1478"/>
        </w:trPr>
        <w:tc>
          <w:tcPr>
            <w:tcW w:w="1560" w:type="pct"/>
            <w:vAlign w:val="center"/>
          </w:tcPr>
          <w:p w:rsidR="000E6AA5" w:rsidRPr="00690F43" w:rsidRDefault="00553CD2" w:rsidP="00553CD2">
            <w:pPr>
              <w:pStyle w:val="Sinespaciado"/>
              <w:numPr>
                <w:ilvl w:val="0"/>
                <w:numId w:val="8"/>
              </w:numPr>
              <w:ind w:left="449"/>
              <w:rPr>
                <w:rFonts w:asciiTheme="minorHAnsi" w:hAnsiTheme="minorHAnsi"/>
                <w:sz w:val="24"/>
              </w:rPr>
            </w:pPr>
            <w:r w:rsidRPr="00553CD2">
              <w:rPr>
                <w:rFonts w:asciiTheme="minorHAnsi" w:hAnsiTheme="minorHAnsi"/>
                <w:b/>
                <w:sz w:val="24"/>
                <w:highlight w:val="yellow"/>
              </w:rPr>
              <w:t>LINEAMIENTOS</w:t>
            </w:r>
            <w:r w:rsidRPr="00553CD2">
              <w:rPr>
                <w:rFonts w:asciiTheme="minorHAnsi" w:hAnsiTheme="minorHAnsi"/>
                <w:sz w:val="24"/>
              </w:rPr>
              <w:t xml:space="preserve"> PARA LA ELABORACIÓN DEL </w:t>
            </w:r>
            <w:r w:rsidRPr="00553CD2">
              <w:rPr>
                <w:rFonts w:asciiTheme="minorHAnsi" w:hAnsiTheme="minorHAnsi"/>
                <w:b/>
                <w:sz w:val="24"/>
                <w:highlight w:val="yellow"/>
              </w:rPr>
              <w:t>CATÁLOGO DE BIENES INMUEBLES</w:t>
            </w:r>
            <w:r w:rsidRPr="00553CD2">
              <w:rPr>
                <w:rFonts w:asciiTheme="minorHAnsi" w:hAnsiTheme="minorHAnsi"/>
                <w:sz w:val="24"/>
              </w:rPr>
              <w:t xml:space="preserve"> QUE PERMITA LA </w:t>
            </w:r>
            <w:r w:rsidRPr="00553CD2">
              <w:rPr>
                <w:rFonts w:asciiTheme="minorHAnsi" w:hAnsiTheme="minorHAnsi"/>
                <w:b/>
                <w:sz w:val="24"/>
                <w:highlight w:val="yellow"/>
              </w:rPr>
              <w:t>INTERRELACIÓN AUTOMÁTICA CON EL CLASIFICADOR POR OBJETO DEL GASTO Y LA LISTA DE CUENTAS</w:t>
            </w:r>
            <w:r w:rsidR="00997FF3">
              <w:rPr>
                <w:rFonts w:asciiTheme="minorHAnsi" w:hAnsiTheme="minorHAnsi"/>
                <w:b/>
                <w:sz w:val="24"/>
              </w:rPr>
              <w:t>.</w:t>
            </w:r>
          </w:p>
        </w:tc>
        <w:tc>
          <w:tcPr>
            <w:tcW w:w="3440" w:type="pct"/>
            <w:vAlign w:val="center"/>
          </w:tcPr>
          <w:p w:rsidR="000E6AA5" w:rsidRPr="00690F43" w:rsidRDefault="00553CD2" w:rsidP="00997FF3">
            <w:pPr>
              <w:pStyle w:val="Sinespaciado"/>
              <w:ind w:left="460" w:right="349"/>
              <w:jc w:val="center"/>
              <w:rPr>
                <w:rFonts w:asciiTheme="minorHAnsi" w:hAnsiTheme="minorHAnsi"/>
                <w:b/>
                <w:sz w:val="24"/>
              </w:rPr>
            </w:pPr>
            <w:r>
              <w:rPr>
                <w:noProof/>
                <w:sz w:val="24"/>
                <w:lang w:eastAsia="es-MX"/>
              </w:rPr>
              <mc:AlternateContent>
                <mc:Choice Requires="wps">
                  <w:drawing>
                    <wp:anchor distT="0" distB="0" distL="114300" distR="114300" simplePos="0" relativeHeight="251682816" behindDoc="0" locked="0" layoutInCell="1" allowOverlap="1">
                      <wp:simplePos x="0" y="0"/>
                      <wp:positionH relativeFrom="column">
                        <wp:posOffset>252095</wp:posOffset>
                      </wp:positionH>
                      <wp:positionV relativeFrom="paragraph">
                        <wp:posOffset>-142875</wp:posOffset>
                      </wp:positionV>
                      <wp:extent cx="5925185" cy="474980"/>
                      <wp:effectExtent l="114300" t="57150" r="56515" b="115570"/>
                      <wp:wrapNone/>
                      <wp:docPr id="13" name="Pentágono 13"/>
                      <wp:cNvGraphicFramePr/>
                      <a:graphic xmlns:a="http://schemas.openxmlformats.org/drawingml/2006/main">
                        <a:graphicData uri="http://schemas.microsoft.com/office/word/2010/wordprocessingShape">
                          <wps:wsp>
                            <wps:cNvSpPr/>
                            <wps:spPr>
                              <a:xfrm>
                                <a:off x="0" y="0"/>
                                <a:ext cx="5925185" cy="47498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FC5F3" id="Pentágono 13" o:spid="_x0000_s1026" type="#_x0000_t15" style="position:absolute;margin-left:19.85pt;margin-top:-11.25pt;width:466.55pt;height:3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" adj="20734" filled="f" strokecolor="#70ad47 [3209]" strokeweight="2.25pt">
                      <v:shadow on="t" color="black" opacity="26214f" origin=".5,-.5" offset="-.74836mm,.74836mm"/>
                    </v:shape>
                  </w:pict>
                </mc:Fallback>
              </mc:AlternateContent>
            </w:r>
            <w:hyperlink r:id="rId14" w:history="1">
              <w:r w:rsidR="00857BD1">
                <w:rPr>
                  <w:rStyle w:val="Hipervnculo"/>
                  <w:rFonts w:asciiTheme="minorHAnsi" w:hAnsiTheme="minorHAnsi"/>
                  <w:sz w:val="24"/>
                </w:rPr>
                <w:t>Punto1Inventario\Lineamientos para el Catálogo de Bienes Inmuebles.pdf</w:t>
              </w:r>
            </w:hyperlink>
          </w:p>
        </w:tc>
      </w:tr>
      <w:tr w:rsidR="000E6AA5" w:rsidRPr="00E9317F" w:rsidTr="00997FF3">
        <w:trPr>
          <w:trHeight w:val="1478"/>
        </w:trPr>
        <w:tc>
          <w:tcPr>
            <w:tcW w:w="1560" w:type="pct"/>
            <w:vAlign w:val="center"/>
          </w:tcPr>
          <w:p w:rsidR="000E6AA5" w:rsidRPr="00997FF3" w:rsidRDefault="00997FF3" w:rsidP="00997FF3">
            <w:pPr>
              <w:pStyle w:val="Sinespaciado"/>
              <w:numPr>
                <w:ilvl w:val="0"/>
                <w:numId w:val="8"/>
              </w:numPr>
              <w:ind w:left="440"/>
              <w:jc w:val="both"/>
              <w:rPr>
                <w:rFonts w:asciiTheme="minorHAnsi" w:hAnsiTheme="minorHAnsi"/>
                <w:b/>
                <w:sz w:val="24"/>
              </w:rPr>
            </w:pPr>
            <w:r w:rsidRPr="00997FF3">
              <w:rPr>
                <w:rFonts w:asciiTheme="minorHAnsi" w:hAnsiTheme="minorHAnsi"/>
                <w:b/>
                <w:sz w:val="24"/>
                <w:highlight w:val="yellow"/>
              </w:rPr>
              <w:t>PARAMETROS</w:t>
            </w:r>
            <w:r>
              <w:rPr>
                <w:rFonts w:asciiTheme="minorHAnsi" w:hAnsiTheme="minorHAnsi"/>
                <w:b/>
                <w:sz w:val="24"/>
              </w:rPr>
              <w:t xml:space="preserve"> DE ESTIMACIÓN DE VIDA ÚTIL.</w:t>
            </w:r>
          </w:p>
        </w:tc>
        <w:tc>
          <w:tcPr>
            <w:tcW w:w="3440" w:type="pct"/>
            <w:vAlign w:val="center"/>
          </w:tcPr>
          <w:p w:rsidR="000E6AA5" w:rsidRPr="00553CD2" w:rsidRDefault="00997FF3" w:rsidP="00553CD2">
            <w:pPr>
              <w:pStyle w:val="Sinespaciado"/>
              <w:jc w:val="center"/>
              <w:rPr>
                <w:rFonts w:asciiTheme="minorHAnsi" w:hAnsiTheme="minorHAnsi"/>
                <w:sz w:val="24"/>
              </w:rPr>
            </w:pPr>
            <w:r>
              <w:rPr>
                <w:noProof/>
                <w:sz w:val="24"/>
                <w:lang w:eastAsia="es-MX"/>
              </w:rPr>
              <mc:AlternateContent>
                <mc:Choice Requires="wps">
                  <w:drawing>
                    <wp:anchor distT="0" distB="0" distL="114300" distR="114300" simplePos="0" relativeHeight="251683840" behindDoc="0" locked="0" layoutInCell="1" allowOverlap="1">
                      <wp:simplePos x="0" y="0"/>
                      <wp:positionH relativeFrom="column">
                        <wp:posOffset>263525</wp:posOffset>
                      </wp:positionH>
                      <wp:positionV relativeFrom="paragraph">
                        <wp:posOffset>-116205</wp:posOffset>
                      </wp:positionV>
                      <wp:extent cx="5925185" cy="474980"/>
                      <wp:effectExtent l="114300" t="57150" r="56515" b="115570"/>
                      <wp:wrapNone/>
                      <wp:docPr id="14" name="Pentágono 14"/>
                      <wp:cNvGraphicFramePr/>
                      <a:graphic xmlns:a="http://schemas.openxmlformats.org/drawingml/2006/main">
                        <a:graphicData uri="http://schemas.microsoft.com/office/word/2010/wordprocessingShape">
                          <wps:wsp>
                            <wps:cNvSpPr/>
                            <wps:spPr>
                              <a:xfrm>
                                <a:off x="0" y="0"/>
                                <a:ext cx="5925185" cy="474980"/>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CCB5E" id="Pentágono 14" o:spid="_x0000_s1026" type="#_x0000_t15" style="position:absolute;margin-left:20.75pt;margin-top:-9.15pt;width:466.55pt;height:37.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" adj="20734" filled="f" strokecolor="#70ad47 [3209]" strokeweight="2.25pt">
                      <v:shadow on="t" color="black" opacity="26214f" origin=".5,-.5" offset="-.74836mm,.74836mm"/>
                    </v:shape>
                  </w:pict>
                </mc:Fallback>
              </mc:AlternateContent>
            </w:r>
            <w:hyperlink r:id="rId15" w:history="1">
              <w:r w:rsidR="00857BD1">
                <w:rPr>
                  <w:rStyle w:val="Hipervnculo"/>
                  <w:rFonts w:asciiTheme="minorHAnsi" w:hAnsiTheme="minorHAnsi"/>
                  <w:sz w:val="24"/>
                </w:rPr>
                <w:t>Punto1Inventario\Parámetros de estimación de vida útil.pdf</w:t>
              </w:r>
            </w:hyperlink>
          </w:p>
        </w:tc>
      </w:tr>
    </w:tbl>
    <w:p w:rsidR="00997FF3" w:rsidRDefault="00997FF3">
      <w:r>
        <w:br w:type="page"/>
      </w:r>
    </w:p>
    <w:p w:rsidR="00641FB2" w:rsidRPr="00641FB2" w:rsidRDefault="00641FB2"/>
    <w:p w:rsidR="00874589" w:rsidRDefault="00B32227">
      <w:r>
        <w:rPr>
          <w:noProof/>
          <w:lang w:eastAsia="es-MX"/>
        </w:rPr>
        <mc:AlternateContent>
          <mc:Choice Requires="wps">
            <w:drawing>
              <wp:anchor distT="0" distB="0" distL="114300" distR="114300" simplePos="0" relativeHeight="251700224" behindDoc="0" locked="0" layoutInCell="1" allowOverlap="1" wp14:anchorId="159E5901" wp14:editId="76C9313C">
                <wp:simplePos x="0" y="0"/>
                <wp:positionH relativeFrom="column">
                  <wp:posOffset>3908103</wp:posOffset>
                </wp:positionH>
                <wp:positionV relativeFrom="paragraph">
                  <wp:posOffset>116840</wp:posOffset>
                </wp:positionV>
                <wp:extent cx="4899547" cy="3122930"/>
                <wp:effectExtent l="0" t="0" r="0" b="2540"/>
                <wp:wrapNone/>
                <wp:docPr id="30" name="Cuadro de texto 30"/>
                <wp:cNvGraphicFramePr/>
                <a:graphic xmlns:a="http://schemas.openxmlformats.org/drawingml/2006/main">
                  <a:graphicData uri="http://schemas.microsoft.com/office/word/2010/wordprocessingShape">
                    <wps:wsp>
                      <wps:cNvSpPr txBox="1"/>
                      <wps:spPr>
                        <a:xfrm>
                          <a:off x="0" y="0"/>
                          <a:ext cx="4899547" cy="3122930"/>
                        </a:xfrm>
                        <a:prstGeom prst="rect">
                          <a:avLst/>
                        </a:prstGeom>
                        <a:solidFill>
                          <a:schemeClr val="bg1"/>
                        </a:solidFill>
                        <a:ln>
                          <a:noFill/>
                        </a:ln>
                        <a:effectLst/>
                      </wps:spPr>
                      <wps:txbx>
                        <w:txbxContent>
                          <w:p w:rsidR="00857BD1" w:rsidRPr="00055073" w:rsidRDefault="00857BD1" w:rsidP="00B27350">
                            <w:pPr>
                              <w:pStyle w:val="Sinespaciado"/>
                              <w:ind w:left="460" w:right="349"/>
                              <w:jc w:val="both"/>
                              <w:rPr>
                                <w:rFonts w:asciiTheme="minorHAnsi" w:hAnsiTheme="minorHAnsi"/>
                                <w:b/>
                                <w:sz w:val="24"/>
                              </w:rPr>
                            </w:pPr>
                            <w:r w:rsidRPr="00B27350">
                              <w:rPr>
                                <w:rFonts w:asciiTheme="minorHAnsi" w:hAnsiTheme="minorHAnsi"/>
                                <w:b/>
                                <w:sz w:val="24"/>
                              </w:rPr>
                              <w:t>Para la estructura de la relación de bienes que componen el patrimonio del ente público y su presentación, los entes públicos obligados deberán observar como mínimo el modelo de formato siguiente: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59E5901" id="Cuadro de texto 30" o:spid="_x0000_s1035" type="#_x0000_t202" style="position:absolute;margin-left:307.7pt;margin-top:9.2pt;width:385.8pt;height:24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" fillcolor="white [3212]" stroked="f">
                <v:textbox style="mso-fit-shape-to-text:t" inset="0,,0">
                  <w:txbxContent>
                    <w:p w:rsidR="00857BD1" w:rsidRPr="00055073" w:rsidRDefault="00857BD1" w:rsidP="00B27350">
                      <w:pPr>
                        <w:pStyle w:val="Sinespaciado"/>
                        <w:ind w:left="460" w:right="349"/>
                        <w:jc w:val="both"/>
                        <w:rPr>
                          <w:rFonts w:asciiTheme="minorHAnsi" w:hAnsiTheme="minorHAnsi"/>
                          <w:b/>
                          <w:sz w:val="24"/>
                        </w:rPr>
                      </w:pPr>
                      <w:r w:rsidRPr="00B27350">
                        <w:rPr>
                          <w:rFonts w:asciiTheme="minorHAnsi" w:hAnsiTheme="minorHAnsi"/>
                          <w:b/>
                          <w:sz w:val="24"/>
                        </w:rPr>
                        <w:t>Para la estructura de la relación de bienes que componen el patrimonio del ente público y su presentación, los entes públicos obligados deberán observar como mínimo el modelo de formato siguiente:</w:t>
                      </w:r>
                    </w:p>
                  </w:txbxContent>
                </v:textbox>
              </v:shape>
            </w:pict>
          </mc:Fallback>
        </mc:AlternateContent>
      </w:r>
      <w:r>
        <w:rPr>
          <w:noProof/>
          <w:lang w:eastAsia="es-MX"/>
        </w:rPr>
        <mc:AlternateContent>
          <mc:Choice Requires="wps">
            <w:drawing>
              <wp:anchor distT="0" distB="0" distL="114300" distR="114300" simplePos="0" relativeHeight="251701248" behindDoc="0" locked="0" layoutInCell="1" allowOverlap="1" wp14:anchorId="55FA905B" wp14:editId="0880D6DE">
                <wp:simplePos x="0" y="0"/>
                <wp:positionH relativeFrom="column">
                  <wp:posOffset>3586167</wp:posOffset>
                </wp:positionH>
                <wp:positionV relativeFrom="paragraph">
                  <wp:posOffset>59690</wp:posOffset>
                </wp:positionV>
                <wp:extent cx="232012" cy="2808000"/>
                <wp:effectExtent l="190500" t="57150" r="53975" b="106680"/>
                <wp:wrapNone/>
                <wp:docPr id="31" name="Abrir llave 31"/>
                <wp:cNvGraphicFramePr/>
                <a:graphic xmlns:a="http://schemas.openxmlformats.org/drawingml/2006/main">
                  <a:graphicData uri="http://schemas.microsoft.com/office/word/2010/wordprocessingShape">
                    <wps:wsp>
                      <wps:cNvSpPr/>
                      <wps:spPr>
                        <a:xfrm>
                          <a:off x="0" y="0"/>
                          <a:ext cx="232012" cy="2808000"/>
                        </a:xfrm>
                        <a:prstGeom prst="leftBrace">
                          <a:avLst/>
                        </a:prstGeom>
                        <a:ln w="38100">
                          <a:solidFill>
                            <a:schemeClr val="accent6"/>
                          </a:solidFill>
                        </a:ln>
                        <a:effectLst>
                          <a:outerShdw blurRad="50800" dist="38100" dir="2700000" algn="tl" rotWithShape="0">
                            <a:prstClr val="black">
                              <a:alpha val="40000"/>
                            </a:prstClr>
                          </a:outerShdw>
                        </a:effectLst>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6488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31" o:spid="_x0000_s1026" type="#_x0000_t87" style="position:absolute;margin-left:282.4pt;margin-top:4.7pt;width:18.25pt;height:221.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" adj="149" strokecolor="#70ad47 [3209]" strokeweight="3pt">
                <v:stroke joinstyle="miter"/>
                <v:shadow on="t" color="black" opacity="26214f" origin="-.5,-.5" offset=".74836mm,.74836mm"/>
              </v:shape>
            </w:pict>
          </mc:Fallback>
        </mc:AlternateContent>
      </w:r>
    </w:p>
    <w:tbl>
      <w:tblPr>
        <w:tblStyle w:val="Tablaconcuadrcula"/>
        <w:tblW w:w="5084" w:type="pct"/>
        <w:tblInd w:w="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1"/>
        <w:gridCol w:w="8981"/>
      </w:tblGrid>
      <w:tr w:rsidR="00874589" w:rsidRPr="00E9317F" w:rsidTr="009541B5">
        <w:trPr>
          <w:trHeight w:val="4551"/>
        </w:trPr>
        <w:tc>
          <w:tcPr>
            <w:tcW w:w="1933" w:type="pct"/>
            <w:vAlign w:val="center"/>
          </w:tcPr>
          <w:p w:rsidR="009541B5" w:rsidRPr="009541B5" w:rsidRDefault="00874589" w:rsidP="00B32227">
            <w:pPr>
              <w:pStyle w:val="Sinespaciado"/>
              <w:numPr>
                <w:ilvl w:val="0"/>
                <w:numId w:val="8"/>
              </w:numPr>
              <w:ind w:left="420" w:right="600"/>
              <w:rPr>
                <w:rFonts w:asciiTheme="minorHAnsi" w:hAnsiTheme="minorHAnsi"/>
                <w:sz w:val="24"/>
              </w:rPr>
            </w:pPr>
            <w:r w:rsidRPr="00874589">
              <w:rPr>
                <w:rFonts w:asciiTheme="minorHAnsi" w:hAnsiTheme="minorHAnsi"/>
                <w:sz w:val="24"/>
              </w:rPr>
              <w:t xml:space="preserve">SE DETERMINA LA </w:t>
            </w:r>
            <w:r w:rsidRPr="009541B5">
              <w:rPr>
                <w:rFonts w:asciiTheme="minorHAnsi" w:hAnsiTheme="minorHAnsi"/>
                <w:b/>
                <w:sz w:val="24"/>
                <w:highlight w:val="yellow"/>
              </w:rPr>
              <w:t>NORMA PARA ESTABLECER LA ESTRUCTURA DEL FORMATO DE LA RELACIÓN DE BIENES</w:t>
            </w:r>
          </w:p>
          <w:p w:rsidR="009541B5" w:rsidRDefault="00874589" w:rsidP="009541B5">
            <w:pPr>
              <w:pStyle w:val="Sinespaciado"/>
              <w:ind w:left="420" w:right="600"/>
              <w:rPr>
                <w:rFonts w:asciiTheme="minorHAnsi" w:hAnsiTheme="minorHAnsi"/>
                <w:sz w:val="24"/>
              </w:rPr>
            </w:pPr>
            <w:r w:rsidRPr="00874589">
              <w:rPr>
                <w:rFonts w:asciiTheme="minorHAnsi" w:hAnsiTheme="minorHAnsi"/>
                <w:sz w:val="24"/>
              </w:rPr>
              <w:t xml:space="preserve">QUE COMPONEN EL PATRIMONIO </w:t>
            </w:r>
          </w:p>
          <w:p w:rsidR="00B32227" w:rsidRDefault="00874589" w:rsidP="009541B5">
            <w:pPr>
              <w:pStyle w:val="Sinespaciado"/>
              <w:ind w:left="420" w:right="600"/>
              <w:rPr>
                <w:rFonts w:asciiTheme="minorHAnsi" w:hAnsiTheme="minorHAnsi"/>
                <w:sz w:val="24"/>
              </w:rPr>
            </w:pPr>
            <w:r w:rsidRPr="00874589">
              <w:rPr>
                <w:rFonts w:asciiTheme="minorHAnsi" w:hAnsiTheme="minorHAnsi"/>
                <w:sz w:val="24"/>
              </w:rPr>
              <w:t>DEL ENTE PÚBLICO.</w:t>
            </w:r>
          </w:p>
          <w:p w:rsidR="00874589" w:rsidRPr="00874589" w:rsidRDefault="00E77580" w:rsidP="00B32227">
            <w:pPr>
              <w:pStyle w:val="Sinespaciado"/>
              <w:ind w:left="420" w:right="600"/>
              <w:rPr>
                <w:rFonts w:asciiTheme="minorHAnsi" w:hAnsiTheme="minorHAnsi"/>
                <w:sz w:val="24"/>
              </w:rPr>
            </w:pPr>
            <w:hyperlink r:id="rId16" w:history="1">
              <w:r w:rsidR="007A399F">
                <w:rPr>
                  <w:rStyle w:val="Hipervnculo"/>
                  <w:rFonts w:asciiTheme="minorHAnsi" w:hAnsiTheme="minorHAnsi"/>
                  <w:sz w:val="24"/>
                </w:rPr>
                <w:t>Punto1Inventario\Estructura del formato de la relación de bienes.pdf</w:t>
              </w:r>
            </w:hyperlink>
          </w:p>
        </w:tc>
        <w:tc>
          <w:tcPr>
            <w:tcW w:w="3067" w:type="pct"/>
            <w:vAlign w:val="center"/>
          </w:tcPr>
          <w:p w:rsidR="00874589" w:rsidRDefault="00874589" w:rsidP="00874589">
            <w:pPr>
              <w:pStyle w:val="Sinespaciado"/>
              <w:ind w:left="407" w:right="337"/>
              <w:jc w:val="both"/>
              <w:rPr>
                <w:rFonts w:asciiTheme="minorHAnsi" w:hAnsiTheme="minorHAnsi"/>
                <w:sz w:val="24"/>
              </w:rPr>
            </w:pPr>
          </w:p>
          <w:tbl>
            <w:tblPr>
              <w:tblStyle w:val="Tabladecuadrcula1clara-nfasis6"/>
              <w:tblW w:w="0" w:type="auto"/>
              <w:jc w:val="center"/>
              <w:tblBorders>
                <w:top w:val="single" w:sz="24" w:space="0" w:color="70AD47" w:themeColor="accent6"/>
                <w:left w:val="single" w:sz="24" w:space="0" w:color="70AD47" w:themeColor="accent6"/>
                <w:bottom w:val="single" w:sz="24" w:space="0" w:color="70AD47" w:themeColor="accent6"/>
                <w:right w:val="single" w:sz="24" w:space="0" w:color="70AD47" w:themeColor="accent6"/>
                <w:insideH w:val="single" w:sz="6" w:space="0" w:color="70AD47" w:themeColor="accent6"/>
                <w:insideV w:val="single" w:sz="6" w:space="0" w:color="70AD47" w:themeColor="accent6"/>
              </w:tblBorders>
              <w:tblLook w:val="01E0" w:firstRow="1" w:lastRow="1" w:firstColumn="1" w:lastColumn="1" w:noHBand="0" w:noVBand="0"/>
            </w:tblPr>
            <w:tblGrid>
              <w:gridCol w:w="937"/>
              <w:gridCol w:w="2272"/>
              <w:gridCol w:w="1699"/>
            </w:tblGrid>
            <w:tr w:rsidR="00874589" w:rsidRPr="009541B5" w:rsidTr="00B32227">
              <w:trPr>
                <w:cnfStyle w:val="100000000000" w:firstRow="1" w:lastRow="0" w:firstColumn="0" w:lastColumn="0" w:oddVBand="0" w:evenVBand="0" w:oddHBand="0" w:evenHBand="0" w:firstRowFirstColumn="0" w:firstRowLastColumn="0" w:lastRowFirstColumn="0" w:lastRowLastColumn="0"/>
                <w:trHeight w:hRule="exact" w:val="1551"/>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single" w:sz="6" w:space="0" w:color="D0CECE" w:themeColor="background2" w:themeShade="E6"/>
                    <w:left w:val="single" w:sz="6" w:space="0" w:color="D0CECE" w:themeColor="background2" w:themeShade="E6"/>
                    <w:bottom w:val="single" w:sz="6" w:space="0" w:color="70AD47" w:themeColor="accent6"/>
                    <w:right w:val="single" w:sz="6" w:space="0" w:color="D0CECE" w:themeColor="background2" w:themeShade="E6"/>
                  </w:tcBorders>
                  <w:shd w:val="clear" w:color="auto" w:fill="D0CECE" w:themeFill="background2" w:themeFillShade="E6"/>
                  <w:vAlign w:val="center"/>
                </w:tcPr>
                <w:p w:rsidR="00874589" w:rsidRPr="009541B5" w:rsidRDefault="00874589" w:rsidP="00874589">
                  <w:pPr>
                    <w:pStyle w:val="Sinespaciado"/>
                    <w:jc w:val="center"/>
                    <w:rPr>
                      <w:rFonts w:asciiTheme="minorHAnsi" w:hAnsiTheme="minorHAnsi"/>
                      <w:b w:val="0"/>
                      <w:i/>
                      <w:sz w:val="24"/>
                    </w:rPr>
                  </w:pPr>
                  <w:r w:rsidRPr="009541B5">
                    <w:rPr>
                      <w:rFonts w:asciiTheme="minorHAnsi" w:hAnsiTheme="minorHAnsi"/>
                      <w:b w:val="0"/>
                      <w:i/>
                      <w:sz w:val="24"/>
                    </w:rPr>
                    <w:t>Ente Público</w:t>
                  </w:r>
                </w:p>
                <w:p w:rsidR="00874589" w:rsidRPr="009541B5" w:rsidRDefault="00874589" w:rsidP="00874589">
                  <w:pPr>
                    <w:pStyle w:val="Sinespaciado"/>
                    <w:jc w:val="center"/>
                    <w:rPr>
                      <w:rFonts w:asciiTheme="minorHAnsi" w:hAnsiTheme="minorHAnsi"/>
                      <w:b w:val="0"/>
                      <w:i/>
                      <w:sz w:val="24"/>
                    </w:rPr>
                  </w:pPr>
                  <w:r w:rsidRPr="009541B5">
                    <w:rPr>
                      <w:rFonts w:asciiTheme="minorHAnsi" w:hAnsiTheme="minorHAnsi"/>
                      <w:b w:val="0"/>
                      <w:i/>
                      <w:sz w:val="24"/>
                    </w:rPr>
                    <w:t>Relación de bienes que componen su patrimonio</w:t>
                  </w:r>
                </w:p>
                <w:p w:rsidR="00874589" w:rsidRPr="009541B5" w:rsidRDefault="00874589" w:rsidP="00874589">
                  <w:pPr>
                    <w:pStyle w:val="Sinespaciado"/>
                    <w:jc w:val="center"/>
                    <w:rPr>
                      <w:rFonts w:asciiTheme="minorHAnsi" w:hAnsiTheme="minorHAnsi"/>
                      <w:i/>
                      <w:sz w:val="24"/>
                    </w:rPr>
                  </w:pPr>
                  <w:r w:rsidRPr="009541B5">
                    <w:rPr>
                      <w:rFonts w:asciiTheme="minorHAnsi" w:hAnsiTheme="minorHAnsi"/>
                      <w:b w:val="0"/>
                      <w:i/>
                      <w:sz w:val="24"/>
                    </w:rPr>
                    <w:t>Cuenta Pública de XXXX</w:t>
                  </w:r>
                </w:p>
              </w:tc>
            </w:tr>
            <w:tr w:rsidR="00B32227" w:rsidRPr="009541B5" w:rsidTr="00B32227">
              <w:trPr>
                <w:trHeight w:hRule="exact" w:val="51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6" w:space="0" w:color="70AD47" w:themeColor="accent6"/>
                    <w:bottom w:val="single" w:sz="6" w:space="0" w:color="70AD47" w:themeColor="accent6"/>
                    <w:right w:val="single" w:sz="6" w:space="0" w:color="FFFFFF" w:themeColor="background1"/>
                  </w:tcBorders>
                  <w:shd w:val="clear" w:color="auto" w:fill="70AD47" w:themeFill="accent6"/>
                  <w:vAlign w:val="center"/>
                </w:tcPr>
                <w:p w:rsidR="00874589" w:rsidRPr="009541B5" w:rsidRDefault="00874589" w:rsidP="00B27350">
                  <w:pPr>
                    <w:pStyle w:val="Sinespaciado"/>
                    <w:jc w:val="center"/>
                    <w:rPr>
                      <w:rFonts w:asciiTheme="minorHAnsi" w:hAnsiTheme="minorHAnsi"/>
                      <w:b w:val="0"/>
                      <w:i/>
                      <w:color w:val="FFFFFF" w:themeColor="background1"/>
                      <w:sz w:val="24"/>
                    </w:rPr>
                  </w:pPr>
                  <w:r w:rsidRPr="009541B5">
                    <w:rPr>
                      <w:rFonts w:asciiTheme="minorHAnsi" w:hAnsiTheme="minorHAnsi"/>
                      <w:b w:val="0"/>
                      <w:i/>
                      <w:color w:val="FFFFFF" w:themeColor="background1"/>
                      <w:sz w:val="24"/>
                    </w:rPr>
                    <w:t>Código</w:t>
                  </w:r>
                </w:p>
              </w:tc>
              <w:tc>
                <w:tcPr>
                  <w:tcW w:w="0" w:type="auto"/>
                  <w:tcBorders>
                    <w:top w:val="single" w:sz="6" w:space="0" w:color="70AD47" w:themeColor="accent6"/>
                    <w:left w:val="single" w:sz="6" w:space="0" w:color="FFFFFF" w:themeColor="background1"/>
                    <w:bottom w:val="single" w:sz="6" w:space="0" w:color="70AD47" w:themeColor="accent6"/>
                    <w:right w:val="single" w:sz="6" w:space="0" w:color="FFFFFF" w:themeColor="background1"/>
                  </w:tcBorders>
                  <w:shd w:val="clear" w:color="auto" w:fill="70AD47" w:themeFill="accent6"/>
                  <w:vAlign w:val="center"/>
                </w:tcPr>
                <w:p w:rsidR="00874589" w:rsidRPr="009541B5" w:rsidRDefault="00874589" w:rsidP="00B27350">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4"/>
                    </w:rPr>
                  </w:pPr>
                  <w:r w:rsidRPr="009541B5">
                    <w:rPr>
                      <w:rFonts w:asciiTheme="minorHAnsi" w:hAnsiTheme="minorHAnsi"/>
                      <w:i/>
                      <w:color w:val="FFFFFF" w:themeColor="background1"/>
                      <w:sz w:val="24"/>
                    </w:rPr>
                    <w:t>Descripción del Bien</w:t>
                  </w:r>
                </w:p>
              </w:tc>
              <w:tc>
                <w:tcPr>
                  <w:cnfStyle w:val="000100000000" w:firstRow="0" w:lastRow="0" w:firstColumn="0" w:lastColumn="1" w:oddVBand="0" w:evenVBand="0" w:oddHBand="0" w:evenHBand="0" w:firstRowFirstColumn="0" w:firstRowLastColumn="0" w:lastRowFirstColumn="0" w:lastRowLastColumn="0"/>
                  <w:tcW w:w="0" w:type="auto"/>
                  <w:tcBorders>
                    <w:top w:val="single" w:sz="6" w:space="0" w:color="70AD47" w:themeColor="accent6"/>
                    <w:left w:val="single" w:sz="6" w:space="0" w:color="FFFFFF" w:themeColor="background1"/>
                    <w:bottom w:val="single" w:sz="6" w:space="0" w:color="70AD47" w:themeColor="accent6"/>
                  </w:tcBorders>
                  <w:shd w:val="clear" w:color="auto" w:fill="70AD47" w:themeFill="accent6"/>
                  <w:vAlign w:val="center"/>
                </w:tcPr>
                <w:p w:rsidR="00874589" w:rsidRPr="009541B5" w:rsidRDefault="00874589" w:rsidP="00B27350">
                  <w:pPr>
                    <w:pStyle w:val="Sinespaciado"/>
                    <w:jc w:val="center"/>
                    <w:rPr>
                      <w:rFonts w:asciiTheme="minorHAnsi" w:hAnsiTheme="minorHAnsi"/>
                      <w:b w:val="0"/>
                      <w:i/>
                      <w:color w:val="FFFFFF" w:themeColor="background1"/>
                      <w:sz w:val="24"/>
                    </w:rPr>
                  </w:pPr>
                  <w:r w:rsidRPr="009541B5">
                    <w:rPr>
                      <w:rFonts w:asciiTheme="minorHAnsi" w:hAnsiTheme="minorHAnsi"/>
                      <w:b w:val="0"/>
                      <w:i/>
                      <w:color w:val="FFFFFF" w:themeColor="background1"/>
                      <w:sz w:val="24"/>
                    </w:rPr>
                    <w:t>Valor en libros</w:t>
                  </w:r>
                </w:p>
              </w:tc>
            </w:tr>
            <w:tr w:rsidR="009541B5" w:rsidRPr="009541B5" w:rsidTr="00B32227">
              <w:trPr>
                <w:trHeight w:hRule="exact" w:val="346"/>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6" w:space="0" w:color="70AD47" w:themeColor="accent6"/>
                    <w:left w:val="nil"/>
                    <w:bottom w:val="single" w:sz="6" w:space="0" w:color="70AD47" w:themeColor="accent6"/>
                  </w:tcBorders>
                </w:tcPr>
                <w:p w:rsidR="00874589" w:rsidRPr="009541B5" w:rsidRDefault="00874589" w:rsidP="00874589">
                  <w:pPr>
                    <w:pStyle w:val="Sinespaciado"/>
                    <w:jc w:val="both"/>
                    <w:rPr>
                      <w:rFonts w:asciiTheme="minorHAnsi" w:hAnsiTheme="minorHAnsi"/>
                      <w:i/>
                      <w:sz w:val="24"/>
                    </w:rPr>
                  </w:pPr>
                </w:p>
              </w:tc>
              <w:tc>
                <w:tcPr>
                  <w:tcW w:w="0" w:type="auto"/>
                  <w:tcBorders>
                    <w:top w:val="single" w:sz="6" w:space="0" w:color="70AD47" w:themeColor="accent6"/>
                    <w:bottom w:val="single" w:sz="6" w:space="0" w:color="70AD47" w:themeColor="accent6"/>
                  </w:tcBorders>
                </w:tcPr>
                <w:p w:rsidR="00874589" w:rsidRPr="009541B5" w:rsidRDefault="00874589" w:rsidP="00874589">
                  <w:pPr>
                    <w:pStyle w:val="Sinespaciado"/>
                    <w:jc w:val="both"/>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p>
              </w:tc>
              <w:tc>
                <w:tcPr>
                  <w:cnfStyle w:val="000100000000" w:firstRow="0" w:lastRow="0" w:firstColumn="0" w:lastColumn="1" w:oddVBand="0" w:evenVBand="0" w:oddHBand="0" w:evenHBand="0" w:firstRowFirstColumn="0" w:firstRowLastColumn="0" w:lastRowFirstColumn="0" w:lastRowLastColumn="0"/>
                  <w:tcW w:w="0" w:type="auto"/>
                  <w:tcBorders>
                    <w:top w:val="single" w:sz="6" w:space="0" w:color="70AD47" w:themeColor="accent6"/>
                    <w:bottom w:val="single" w:sz="6" w:space="0" w:color="70AD47" w:themeColor="accent6"/>
                    <w:right w:val="nil"/>
                  </w:tcBorders>
                </w:tcPr>
                <w:p w:rsidR="00874589" w:rsidRPr="009541B5" w:rsidRDefault="00874589" w:rsidP="00874589">
                  <w:pPr>
                    <w:pStyle w:val="Sinespaciado"/>
                    <w:jc w:val="both"/>
                    <w:rPr>
                      <w:rFonts w:asciiTheme="minorHAnsi" w:hAnsiTheme="minorHAnsi"/>
                      <w:i/>
                      <w:sz w:val="24"/>
                    </w:rPr>
                  </w:pPr>
                </w:p>
              </w:tc>
            </w:tr>
            <w:tr w:rsidR="00874589" w:rsidRPr="009541B5" w:rsidTr="00B32227">
              <w:trPr>
                <w:cnfStyle w:val="010000000000" w:firstRow="0" w:lastRow="1" w:firstColumn="0" w:lastColumn="0" w:oddVBand="0" w:evenVBand="0" w:oddHBand="0" w:evenHBand="0" w:firstRowFirstColumn="0" w:firstRowLastColumn="0" w:lastRowFirstColumn="0" w:lastRowLastColumn="0"/>
                <w:trHeight w:hRule="exact" w:val="349"/>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6" w:space="0" w:color="70AD47" w:themeColor="accent6"/>
                    <w:left w:val="nil"/>
                    <w:bottom w:val="nil"/>
                  </w:tcBorders>
                </w:tcPr>
                <w:p w:rsidR="00874589" w:rsidRPr="009541B5" w:rsidRDefault="00874589" w:rsidP="00874589">
                  <w:pPr>
                    <w:pStyle w:val="Sinespaciado"/>
                    <w:jc w:val="both"/>
                    <w:rPr>
                      <w:rFonts w:asciiTheme="minorHAnsi" w:hAnsiTheme="minorHAnsi"/>
                      <w:i/>
                      <w:sz w:val="24"/>
                    </w:rPr>
                  </w:pPr>
                </w:p>
              </w:tc>
              <w:tc>
                <w:tcPr>
                  <w:tcW w:w="0" w:type="auto"/>
                  <w:tcBorders>
                    <w:top w:val="single" w:sz="6" w:space="0" w:color="70AD47" w:themeColor="accent6"/>
                    <w:bottom w:val="nil"/>
                  </w:tcBorders>
                </w:tcPr>
                <w:p w:rsidR="00874589" w:rsidRPr="009541B5" w:rsidRDefault="00874589" w:rsidP="00874589">
                  <w:pPr>
                    <w:pStyle w:val="Sinespaciado"/>
                    <w:jc w:val="both"/>
                    <w:cnfStyle w:val="010000000000" w:firstRow="0" w:lastRow="1" w:firstColumn="0" w:lastColumn="0" w:oddVBand="0" w:evenVBand="0" w:oddHBand="0" w:evenHBand="0" w:firstRowFirstColumn="0" w:firstRowLastColumn="0" w:lastRowFirstColumn="0" w:lastRowLastColumn="0"/>
                    <w:rPr>
                      <w:rFonts w:asciiTheme="minorHAnsi" w:hAnsiTheme="minorHAnsi"/>
                      <w:i/>
                      <w:sz w:val="24"/>
                    </w:rPr>
                  </w:pPr>
                </w:p>
              </w:tc>
              <w:tc>
                <w:tcPr>
                  <w:cnfStyle w:val="000100000000" w:firstRow="0" w:lastRow="0" w:firstColumn="0" w:lastColumn="1" w:oddVBand="0" w:evenVBand="0" w:oddHBand="0" w:evenHBand="0" w:firstRowFirstColumn="0" w:firstRowLastColumn="0" w:lastRowFirstColumn="0" w:lastRowLastColumn="0"/>
                  <w:tcW w:w="0" w:type="auto"/>
                  <w:tcBorders>
                    <w:top w:val="single" w:sz="6" w:space="0" w:color="70AD47" w:themeColor="accent6"/>
                    <w:bottom w:val="nil"/>
                    <w:right w:val="nil"/>
                  </w:tcBorders>
                </w:tcPr>
                <w:p w:rsidR="00874589" w:rsidRPr="009541B5" w:rsidRDefault="00874589" w:rsidP="00874589">
                  <w:pPr>
                    <w:pStyle w:val="Sinespaciado"/>
                    <w:jc w:val="both"/>
                    <w:rPr>
                      <w:rFonts w:asciiTheme="minorHAnsi" w:hAnsiTheme="minorHAnsi"/>
                      <w:i/>
                      <w:sz w:val="24"/>
                    </w:rPr>
                  </w:pPr>
                </w:p>
              </w:tc>
            </w:tr>
          </w:tbl>
          <w:p w:rsidR="00874589" w:rsidRPr="00874589" w:rsidRDefault="00874589" w:rsidP="00874589">
            <w:pPr>
              <w:pStyle w:val="Sinespaciado"/>
              <w:ind w:left="407" w:right="337"/>
              <w:jc w:val="both"/>
              <w:rPr>
                <w:rFonts w:asciiTheme="minorHAnsi" w:hAnsiTheme="minorHAnsi"/>
                <w:sz w:val="32"/>
              </w:rPr>
            </w:pPr>
          </w:p>
        </w:tc>
      </w:tr>
    </w:tbl>
    <w:p w:rsidR="00641FB2" w:rsidRPr="00641FB2" w:rsidRDefault="00641FB2" w:rsidP="00980496">
      <w:pPr>
        <w:pBdr>
          <w:top w:val="single" w:sz="24" w:space="1" w:color="FFFFFF" w:themeColor="background1"/>
          <w:left w:val="single" w:sz="24" w:space="4" w:color="FFFFFF" w:themeColor="background1"/>
          <w:bottom w:val="single" w:sz="24" w:space="1" w:color="FFFFFF" w:themeColor="background1"/>
          <w:right w:val="single" w:sz="24" w:space="4" w:color="FFFFFF" w:themeColor="background1"/>
          <w:between w:val="single" w:sz="24" w:space="1" w:color="FFFFFF" w:themeColor="background1"/>
          <w:bar w:val="single" w:sz="24" w:color="FFFFFF" w:themeColor="background1"/>
        </w:pBdr>
      </w:pPr>
    </w:p>
    <w:p w:rsidR="00641FB2" w:rsidRPr="00641FB2" w:rsidRDefault="00641FB2"/>
    <w:sectPr w:rsidR="00641FB2" w:rsidRPr="00641FB2"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580" w:rsidRDefault="00E77580" w:rsidP="007726D1">
      <w:pPr>
        <w:spacing w:after="0" w:line="240" w:lineRule="auto"/>
      </w:pPr>
      <w:r>
        <w:separator/>
      </w:r>
    </w:p>
  </w:endnote>
  <w:endnote w:type="continuationSeparator" w:id="0">
    <w:p w:rsidR="00E77580" w:rsidRDefault="00E77580"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580" w:rsidRDefault="00E77580" w:rsidP="007726D1">
      <w:pPr>
        <w:spacing w:after="0" w:line="240" w:lineRule="auto"/>
      </w:pPr>
      <w:r>
        <w:separator/>
      </w:r>
    </w:p>
  </w:footnote>
  <w:footnote w:type="continuationSeparator" w:id="0">
    <w:p w:rsidR="00E77580" w:rsidRDefault="00E77580"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1">
    <w:nsid w:val="0E7262F7"/>
    <w:multiLevelType w:val="hybridMultilevel"/>
    <w:tmpl w:val="D744E2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3">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97A4132"/>
    <w:multiLevelType w:val="hybridMultilevel"/>
    <w:tmpl w:val="AB0A19E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8"/>
  </w:num>
  <w:num w:numId="7">
    <w:abstractNumId w:val="4"/>
  </w:num>
  <w:num w:numId="8">
    <w:abstractNumId w:val="7"/>
  </w:num>
  <w:num w:numId="9">
    <w:abstractNumId w:val="1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GVn7Ye99XliJE8sVcGpybWnJyqGMTxf/2SFDtpWnJ+LcAc3qnaZkmoyMEvEC5OeN7sVLIPnGw47RZ6yKOraYA==" w:salt="UOqFrWL2wdvF5pUypJ+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507CE"/>
    <w:rsid w:val="00055073"/>
    <w:rsid w:val="000A6D29"/>
    <w:rsid w:val="000E6AA5"/>
    <w:rsid w:val="00156D97"/>
    <w:rsid w:val="00225738"/>
    <w:rsid w:val="002643FF"/>
    <w:rsid w:val="002A619F"/>
    <w:rsid w:val="002C28FD"/>
    <w:rsid w:val="002D2928"/>
    <w:rsid w:val="0033038A"/>
    <w:rsid w:val="00361E18"/>
    <w:rsid w:val="00387752"/>
    <w:rsid w:val="003B7849"/>
    <w:rsid w:val="003C173C"/>
    <w:rsid w:val="0041099F"/>
    <w:rsid w:val="00411B7D"/>
    <w:rsid w:val="004504E3"/>
    <w:rsid w:val="00464D8B"/>
    <w:rsid w:val="004E1F06"/>
    <w:rsid w:val="0055209C"/>
    <w:rsid w:val="00553CD2"/>
    <w:rsid w:val="0056749C"/>
    <w:rsid w:val="005D7C8B"/>
    <w:rsid w:val="00606E64"/>
    <w:rsid w:val="0062776D"/>
    <w:rsid w:val="00641FB2"/>
    <w:rsid w:val="00662ED2"/>
    <w:rsid w:val="00690F43"/>
    <w:rsid w:val="006C09BD"/>
    <w:rsid w:val="006D38E7"/>
    <w:rsid w:val="006F5277"/>
    <w:rsid w:val="0074771B"/>
    <w:rsid w:val="007726D1"/>
    <w:rsid w:val="007754E2"/>
    <w:rsid w:val="007A399F"/>
    <w:rsid w:val="007A4999"/>
    <w:rsid w:val="0084669F"/>
    <w:rsid w:val="00857BD1"/>
    <w:rsid w:val="00874589"/>
    <w:rsid w:val="0088072B"/>
    <w:rsid w:val="008B0E04"/>
    <w:rsid w:val="008C7422"/>
    <w:rsid w:val="008F2CB4"/>
    <w:rsid w:val="00920C50"/>
    <w:rsid w:val="009541B5"/>
    <w:rsid w:val="00980496"/>
    <w:rsid w:val="00997FF3"/>
    <w:rsid w:val="00A17F8C"/>
    <w:rsid w:val="00A43926"/>
    <w:rsid w:val="00A656C6"/>
    <w:rsid w:val="00AA700C"/>
    <w:rsid w:val="00AF0A1E"/>
    <w:rsid w:val="00B27350"/>
    <w:rsid w:val="00B32227"/>
    <w:rsid w:val="00C34DEF"/>
    <w:rsid w:val="00CD6AB3"/>
    <w:rsid w:val="00CF74D2"/>
    <w:rsid w:val="00D20FBB"/>
    <w:rsid w:val="00DA49C8"/>
    <w:rsid w:val="00DA653A"/>
    <w:rsid w:val="00DF5E02"/>
    <w:rsid w:val="00E27438"/>
    <w:rsid w:val="00E77580"/>
    <w:rsid w:val="00E861EB"/>
    <w:rsid w:val="00E9317F"/>
    <w:rsid w:val="00EF1557"/>
    <w:rsid w:val="00EF352A"/>
    <w:rsid w:val="00F00A67"/>
    <w:rsid w:val="00F32492"/>
    <w:rsid w:val="00F45E6F"/>
    <w:rsid w:val="00FA18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locked="0"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locked="0"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locked/>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locked/>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locked/>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locked/>
    <w:rsid w:val="00606E64"/>
    <w:rPr>
      <w:color w:val="0563C1" w:themeColor="hyperlink"/>
      <w:u w:val="single"/>
    </w:rPr>
  </w:style>
  <w:style w:type="paragraph" w:customStyle="1" w:styleId="TableParagraph">
    <w:name w:val="Table Paragraph"/>
    <w:basedOn w:val="Normal"/>
    <w:uiPriority w:val="1"/>
    <w:qFormat/>
    <w:locked/>
    <w:rsid w:val="00690F43"/>
    <w:pPr>
      <w:widowControl w:val="0"/>
      <w:spacing w:after="0" w:line="240" w:lineRule="auto"/>
    </w:pPr>
    <w:rPr>
      <w:lang w:val="en-US"/>
    </w:rPr>
  </w:style>
  <w:style w:type="table" w:styleId="Sombreadoclaro-nfasis6">
    <w:name w:val="Light Shading Accent 6"/>
    <w:basedOn w:val="Tablanormal"/>
    <w:uiPriority w:val="60"/>
    <w:locked/>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lock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lock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locked/>
    <w:rsid w:val="00156D97"/>
    <w:pPr>
      <w:ind w:left="720"/>
      <w:contextualSpacing/>
    </w:pPr>
  </w:style>
  <w:style w:type="table" w:styleId="Tabladecuadrcula1clara-nfasis6">
    <w:name w:val="Grid Table 1 Light Accent 6"/>
    <w:basedOn w:val="Tablanormal"/>
    <w:uiPriority w:val="46"/>
    <w:locked/>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ipervnculovisitado">
    <w:name w:val="FollowedHyperlink"/>
    <w:basedOn w:val="Fuentedeprrafopredeter"/>
    <w:uiPriority w:val="99"/>
    <w:semiHidden/>
    <w:unhideWhenUsed/>
    <w:locked/>
    <w:rsid w:val="005520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unto1Inventario/Mejoras%20a%20los%20documentos.pdf" TargetMode="External"/><Relationship Id="rId13" Type="http://schemas.openxmlformats.org/officeDocument/2006/relationships/hyperlink" Target="Punto1Inventario/Mejoras%20a%20los%20documento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Punto1Inventario/Reglas%20de%20Registro%20y%20Valoraci&#243;n%20del%20Patrimonio.pdf" TargetMode="External"/><Relationship Id="rId12" Type="http://schemas.openxmlformats.org/officeDocument/2006/relationships/hyperlink" Target="Punto1Inventario/Reglas%20espec&#237;ficas%20de%20Registro%20y%20Valoraci&#243;n%20del%20Patrimonio.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Punto1Inventario/Estructura%20del%20formato%20de%20la%20relaci&#243;n%20de%20biene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unto1Inventario/Lineamientos%20para%20facilitar%20el%20registro%20y%20control%20de%20bienes.pdf" TargetMode="External"/><Relationship Id="rId5" Type="http://schemas.openxmlformats.org/officeDocument/2006/relationships/footnotes" Target="footnotes.xml"/><Relationship Id="rId15" Type="http://schemas.openxmlformats.org/officeDocument/2006/relationships/hyperlink" Target="Punto1Inventario/Par&#225;metros%20de%20estimaci&#243;n%20de%20vida%20&#250;til.pdf" TargetMode="External"/><Relationship Id="rId10" Type="http://schemas.openxmlformats.org/officeDocument/2006/relationships/hyperlink" Target="Punto1Inventario/Lineamientos%20del%20Cat&#225;logo%20de%20Bienes.pdf" TargetMode="External"/><Relationship Id="rId4" Type="http://schemas.openxmlformats.org/officeDocument/2006/relationships/webSettings" Target="webSettings.xml"/><Relationship Id="rId9" Type="http://schemas.openxmlformats.org/officeDocument/2006/relationships/hyperlink" Target="Punto1Inventario/Reforma%20a%20las%20Principales%20reglas%20de%20valoraci&#243;n%20del%20patrimonio.pdf" TargetMode="External"/><Relationship Id="rId14" Type="http://schemas.openxmlformats.org/officeDocument/2006/relationships/hyperlink" Target="Punto1Inventario/Lineamientos%20para%20el%20Cat&#225;logo%20de%20Bienes%20Inmueble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7</Pages>
  <Words>1898</Words>
  <Characters>10534</Characters>
  <Application>Microsoft Office Word</Application>
  <DocSecurity>8</DocSecurity>
  <Lines>421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14</cp:revision>
  <dcterms:created xsi:type="dcterms:W3CDTF">2014-03-05T16:59:00Z</dcterms:created>
  <dcterms:modified xsi:type="dcterms:W3CDTF">2014-03-24T20:53:00Z</dcterms:modified>
</cp:coreProperties>
</file>