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86366A0" wp14:editId="3864C8AD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8752114" cy="3122930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2114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78353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E9092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1055D3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:rsidR="00DA243B" w:rsidRPr="00BB6D26" w:rsidRDefault="001055D3" w:rsidP="005E4890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55D3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 PARA ESTABLECER LA ESTRUCTURA DE INFORMACIÓN DEL FORMATO DE APLICACIÓN DE RECURSOS DEL FONDO DE APORTACIONES PARA EL FORTALECIMIENTO DE LOS MUNICIPIOS Y DE LAS DEMARCACIONES TERRITORIALES DEL DISTRITO FEDERAL (FORTAMUN)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366A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689.15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78353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E90921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1055D3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  <w:p w:rsidR="00DA243B" w:rsidRPr="00BB6D26" w:rsidRDefault="001055D3" w:rsidP="005E4890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055D3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 PARA ESTABLECER LA ESTRUCTURA DE INFORMACIÓN DEL FORMATO DE APLICACIÓN DE RECURSOS DEL FONDO DE APORTACIONES PARA EL FORTALECIMIENTO DE LOS MUNICIPIOS Y DE LAS DEMARCACIONES TERRITORIALES DEL DISTRITO FEDERAL (FORTAMUN)</w:t>
                      </w:r>
                      <w:r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A73794" w:rsidRDefault="00A73794"/>
    <w:p w:rsidR="00CD47D0" w:rsidRDefault="00CD47D0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1055D3">
        <w:trPr>
          <w:trHeight w:val="3991"/>
        </w:trPr>
        <w:tc>
          <w:tcPr>
            <w:tcW w:w="1624" w:type="pct"/>
            <w:vAlign w:val="center"/>
          </w:tcPr>
          <w:p w:rsidR="00A73794" w:rsidRPr="001055D3" w:rsidRDefault="001055D3" w:rsidP="001055D3">
            <w:pPr>
              <w:pStyle w:val="Sinespaciado"/>
              <w:numPr>
                <w:ilvl w:val="0"/>
                <w:numId w:val="19"/>
              </w:numPr>
              <w:ind w:left="454" w:right="176"/>
              <w:rPr>
                <w:rFonts w:asciiTheme="minorHAnsi" w:hAnsiTheme="minorHAnsi"/>
                <w:sz w:val="24"/>
                <w:szCs w:val="24"/>
              </w:rPr>
            </w:pPr>
            <w:r w:rsidRPr="001055D3">
              <w:rPr>
                <w:rFonts w:asciiTheme="minorHAnsi" w:hAnsiTheme="minorHAnsi"/>
                <w:sz w:val="24"/>
                <w:szCs w:val="24"/>
              </w:rPr>
              <w:t xml:space="preserve">El </w:t>
            </w:r>
            <w:r w:rsidRPr="001055D3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76</w:t>
            </w:r>
            <w:r w:rsidRPr="001055D3">
              <w:rPr>
                <w:rFonts w:asciiTheme="minorHAnsi" w:hAnsiTheme="minorHAnsi"/>
                <w:sz w:val="24"/>
                <w:szCs w:val="24"/>
              </w:rPr>
              <w:t xml:space="preserve"> de la </w:t>
            </w:r>
            <w:r w:rsidRPr="001055D3">
              <w:rPr>
                <w:rFonts w:asciiTheme="minorHAnsi" w:hAnsiTheme="minorHAnsi"/>
                <w:b/>
                <w:sz w:val="24"/>
                <w:szCs w:val="24"/>
              </w:rPr>
              <w:t>Ley General de Contabilidad Gubernamental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,</w:t>
            </w:r>
            <w:r w:rsidRPr="001055D3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1055D3">
              <w:rPr>
                <w:rFonts w:asciiTheme="minorHAnsi" w:hAnsiTheme="minorHAnsi"/>
                <w:sz w:val="24"/>
                <w:szCs w:val="24"/>
              </w:rPr>
              <w:t>establece:</w:t>
            </w:r>
          </w:p>
        </w:tc>
        <w:tc>
          <w:tcPr>
            <w:tcW w:w="3376" w:type="pct"/>
          </w:tcPr>
          <w:p w:rsidR="00F77973" w:rsidRDefault="00F77973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348CD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7B0BB39" wp14:editId="520B6886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108932</wp:posOffset>
                      </wp:positionV>
                      <wp:extent cx="1021080" cy="287655"/>
                      <wp:effectExtent l="0" t="0" r="7620" b="0"/>
                      <wp:wrapNone/>
                      <wp:docPr id="205" name="Cuadro de texto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D47D0" w:rsidRPr="00AD394B" w:rsidRDefault="00CD47D0" w:rsidP="00216A88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rtículo </w:t>
                                  </w:r>
                                  <w:r w:rsidR="001055D3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0BB39" id="Cuadro de texto 205" o:spid="_x0000_s1027" type="#_x0000_t202" style="position:absolute;left:0;text-align:left;margin-left:73.5pt;margin-top:8.6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" fillcolor="white [3212]" stroked="f">
                      <v:textbo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rtículo </w:t>
                            </w:r>
                            <w:r w:rsidR="001055D3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348CD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13CCE0C5" wp14:editId="35D78EC7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51460</wp:posOffset>
                      </wp:positionV>
                      <wp:extent cx="6032665" cy="1686296"/>
                      <wp:effectExtent l="114300" t="57150" r="63500" b="123825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665" cy="1686296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105755" id="Rectángulo redondeado 206" o:spid="_x0000_s1026" style="position:absolute;margin-left:6.05pt;margin-top:4.05pt;width:475pt;height:132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C348CD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Pr="004660D1" w:rsidRDefault="00C348CD" w:rsidP="001055D3">
            <w:pPr>
              <w:pStyle w:val="Sinespaciado"/>
              <w:ind w:left="567" w:right="253"/>
              <w:jc w:val="both"/>
              <w:rPr>
                <w:rFonts w:asciiTheme="minorHAnsi" w:hAnsiTheme="minorHAnsi"/>
                <w:i/>
                <w:sz w:val="22"/>
              </w:rPr>
            </w:pPr>
            <w:r w:rsidRPr="001055D3"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5D42859" wp14:editId="571C9E65">
                      <wp:simplePos x="0" y="0"/>
                      <wp:positionH relativeFrom="column">
                        <wp:posOffset>932238</wp:posOffset>
                      </wp:positionH>
                      <wp:positionV relativeFrom="paragraph">
                        <wp:posOffset>1677554</wp:posOffset>
                      </wp:positionV>
                      <wp:extent cx="1021080" cy="287655"/>
                      <wp:effectExtent l="0" t="0" r="7620" b="0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90921" w:rsidRPr="00AD394B" w:rsidRDefault="00E90921" w:rsidP="00E90921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rtículo </w:t>
                                  </w:r>
                                  <w:r w:rsidR="001055D3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42859" id="Cuadro de texto 2" o:spid="_x0000_s1028" type="#_x0000_t202" style="position:absolute;left:0;text-align:left;margin-left:73.4pt;margin-top:132.1pt;width:80.4pt;height:22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" fillcolor="white [3212]" stroked="f">
                      <v:textbox>
                        <w:txbxContent>
                          <w:p w:rsidR="00E90921" w:rsidRPr="00AD394B" w:rsidRDefault="00E90921" w:rsidP="00E90921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rtículo </w:t>
                            </w:r>
                            <w:r w:rsidR="001055D3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05D2" w:rsidRPr="001055D3">
              <w:rPr>
                <w:rFonts w:asciiTheme="minorHAnsi" w:hAnsiTheme="minorHAnsi"/>
                <w:i/>
                <w:sz w:val="24"/>
              </w:rPr>
              <w:t>“</w:t>
            </w:r>
            <w:r w:rsidR="001055D3" w:rsidRPr="001055D3">
              <w:rPr>
                <w:rFonts w:asciiTheme="minorHAnsi" w:hAnsiTheme="minorHAnsi"/>
                <w:i/>
                <w:sz w:val="24"/>
              </w:rPr>
              <w:t>Los municipios, las demarcaciones territoriales del Distrito Federal y en su caso, las entidades federativas, previo convenio de colaboración administrativa, difundirán en Internet la información relativa al Fondo de Aportaciones para el Fortalecimiento de los Municipios y de las Demarcaciones Territoriales del Distrito Federal, especificando cada uno de los destinos señalados para dicho Fondo en la Ley de Coordinación Fiscal.</w:t>
            </w:r>
            <w:r w:rsidR="005005D2" w:rsidRPr="005E4890"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E90921" w:rsidRPr="00AF0A1E" w:rsidTr="001055D3">
        <w:trPr>
          <w:trHeight w:val="2596"/>
        </w:trPr>
        <w:tc>
          <w:tcPr>
            <w:tcW w:w="1624" w:type="pct"/>
            <w:vAlign w:val="center"/>
          </w:tcPr>
          <w:p w:rsidR="00E90921" w:rsidRPr="001055D3" w:rsidRDefault="001055D3" w:rsidP="007D0BF0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055D3">
              <w:rPr>
                <w:rFonts w:asciiTheme="minorHAnsi" w:hAnsiTheme="minorHAnsi"/>
                <w:sz w:val="24"/>
              </w:rPr>
              <w:t xml:space="preserve">Los destinos específicos que se mencionan en este Artículo, se establecen en el </w:t>
            </w:r>
            <w:r w:rsidRPr="001055D3">
              <w:rPr>
                <w:rFonts w:asciiTheme="minorHAnsi" w:hAnsiTheme="minorHAnsi"/>
                <w:b/>
                <w:sz w:val="24"/>
                <w:highlight w:val="yellow"/>
              </w:rPr>
              <w:t>Artículo 37,</w:t>
            </w:r>
            <w:r w:rsidRPr="001055D3">
              <w:rPr>
                <w:rFonts w:asciiTheme="minorHAnsi" w:hAnsiTheme="minorHAnsi"/>
                <w:sz w:val="24"/>
              </w:rPr>
              <w:t xml:space="preserve"> de la </w:t>
            </w:r>
            <w:r w:rsidRPr="001055D3">
              <w:rPr>
                <w:rFonts w:asciiTheme="minorHAnsi" w:hAnsiTheme="minorHAnsi"/>
                <w:b/>
                <w:sz w:val="24"/>
                <w:highlight w:val="yellow"/>
              </w:rPr>
              <w:t>Ley de Coordinación Fiscal</w:t>
            </w:r>
            <w:r w:rsidRPr="001055D3">
              <w:rPr>
                <w:rFonts w:asciiTheme="minorHAnsi" w:hAnsiTheme="minorHAnsi"/>
                <w:sz w:val="24"/>
              </w:rPr>
              <w:t xml:space="preserve"> (LCF </w:t>
            </w:r>
            <w:hyperlink r:id="rId7" w:history="1">
              <w:r w:rsidRPr="001055D3">
                <w:rPr>
                  <w:rStyle w:val="Hipervnculo"/>
                  <w:rFonts w:asciiTheme="minorHAnsi" w:hAnsiTheme="minorHAnsi"/>
                  <w:sz w:val="24"/>
                </w:rPr>
                <w:t>LCF.pdf</w:t>
              </w:r>
            </w:hyperlink>
            <w:r w:rsidRPr="001055D3">
              <w:rPr>
                <w:rFonts w:asciiTheme="minorHAnsi" w:hAnsiTheme="minorHAnsi"/>
                <w:sz w:val="24"/>
              </w:rPr>
              <w:t>):</w:t>
            </w:r>
          </w:p>
        </w:tc>
        <w:tc>
          <w:tcPr>
            <w:tcW w:w="3376" w:type="pct"/>
          </w:tcPr>
          <w:p w:rsidR="00E90921" w:rsidRDefault="00E90921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B384F21" wp14:editId="2A40710B">
                      <wp:simplePos x="0" y="0"/>
                      <wp:positionH relativeFrom="column">
                        <wp:posOffset>77528</wp:posOffset>
                      </wp:positionH>
                      <wp:positionV relativeFrom="paragraph">
                        <wp:posOffset>45440</wp:posOffset>
                      </wp:positionV>
                      <wp:extent cx="6032178" cy="2695698"/>
                      <wp:effectExtent l="114300" t="57150" r="64135" b="123825"/>
                      <wp:wrapNone/>
                      <wp:docPr id="1" name="Rectángulo redondead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178" cy="2695698"/>
                              </a:xfrm>
                              <a:prstGeom prst="roundRect">
                                <a:avLst>
                                  <a:gd name="adj" fmla="val 9031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FCC13C" id="Rectángulo redondeado 1" o:spid="_x0000_s1026" style="position:absolute;margin-left:6.1pt;margin-top:3.6pt;width:474.95pt;height:212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9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E90921" w:rsidRDefault="00E90921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E90921" w:rsidRDefault="00C348C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1055D3" w:rsidRPr="001055D3">
              <w:rPr>
                <w:rFonts w:asciiTheme="minorHAnsi" w:hAnsiTheme="minorHAnsi"/>
                <w:i/>
                <w:sz w:val="24"/>
              </w:rPr>
              <w:t>Las aportaciones federales que, con cargo al Fondo de Aportaciones para el Fortalecimiento de los Municipios y de las Demarcaciones Territoriales del Distrito Federal, reciban los municipios a través de las entidades y las demarcaciones territoriales por conducto del Distrito Federal, se destinarán a la satisfacción de sus requerimientos, dando prioridad al cumplimiento de sus obligaciones financieras, al pago de derechos y aprovechamientos por concepto de agua, descargas de aguas residuales, a la modernización de los sistemas de recaudación locales, mantenimiento de infraestructura, y a la atención de las necesidades directamente vinculadas con la seguridad pública de sus habitantes. Respecto de las aportaciones que reciban con cargo al Fondo a que se refiere este artículo, los municipios y las demarcaciones territoriales del Distrito Federal tendrán las mismas obligaciones a que se refiere el artículo 33, apartado B, fracción II, incisos a) y c), de esta Ley</w:t>
            </w:r>
            <w:r w:rsidR="001055D3">
              <w:rPr>
                <w:rFonts w:asciiTheme="minorHAnsi" w:hAnsiTheme="minorHAnsi"/>
                <w:i/>
                <w:sz w:val="24"/>
              </w:rPr>
              <w:t>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  <w:p w:rsidR="001055D3" w:rsidRDefault="001055D3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</w:tc>
      </w:tr>
    </w:tbl>
    <w:p w:rsidR="00FF26F6" w:rsidRDefault="00FF26F6">
      <w:r>
        <w:br w:type="page"/>
      </w:r>
    </w:p>
    <w:p w:rsidR="00FF26F6" w:rsidRDefault="00FF26F6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8443C52" wp14:editId="6CCB1CCF">
                <wp:simplePos x="0" y="0"/>
                <wp:positionH relativeFrom="column">
                  <wp:posOffset>4055110</wp:posOffset>
                </wp:positionH>
                <wp:positionV relativeFrom="paragraph">
                  <wp:posOffset>185420</wp:posOffset>
                </wp:positionV>
                <wp:extent cx="1021080" cy="287655"/>
                <wp:effectExtent l="0" t="0" r="762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26F6" w:rsidRPr="00AD394B" w:rsidRDefault="00FF26F6" w:rsidP="00FF26F6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rtículo </w:t>
                            </w:r>
                            <w:r w:rsidR="004D198D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43C52" id="Cuadro de texto 6" o:spid="_x0000_s1029" type="#_x0000_t202" style="position:absolute;margin-left:319.3pt;margin-top:14.6pt;width:80.4pt;height:22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" fillcolor="white [3212]" stroked="f">
                <v:textbox>
                  <w:txbxContent>
                    <w:p w:rsidR="00FF26F6" w:rsidRPr="00AD394B" w:rsidRDefault="00FF26F6" w:rsidP="00FF26F6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rtículo </w:t>
                      </w:r>
                      <w:r w:rsidR="004D198D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FF26F6" w:rsidRPr="00AF0A1E" w:rsidTr="004D198D">
        <w:trPr>
          <w:trHeight w:val="4639"/>
        </w:trPr>
        <w:tc>
          <w:tcPr>
            <w:tcW w:w="1624" w:type="pct"/>
            <w:vAlign w:val="center"/>
          </w:tcPr>
          <w:p w:rsidR="00FF26F6" w:rsidRPr="004D198D" w:rsidRDefault="004D198D" w:rsidP="004D198D">
            <w:pPr>
              <w:pStyle w:val="Prrafodelista"/>
              <w:numPr>
                <w:ilvl w:val="0"/>
                <w:numId w:val="19"/>
              </w:numPr>
              <w:ind w:left="454" w:right="49"/>
              <w:jc w:val="both"/>
              <w:rPr>
                <w:sz w:val="24"/>
              </w:rPr>
            </w:pPr>
            <w:r w:rsidRPr="004D198D">
              <w:rPr>
                <w:sz w:val="24"/>
              </w:rPr>
              <w:t xml:space="preserve">El </w:t>
            </w:r>
            <w:r w:rsidRPr="004D198D">
              <w:rPr>
                <w:b/>
                <w:sz w:val="24"/>
                <w:highlight w:val="yellow"/>
              </w:rPr>
              <w:t>Artículo 33,</w:t>
            </w:r>
            <w:r w:rsidRPr="004D198D">
              <w:rPr>
                <w:sz w:val="24"/>
              </w:rPr>
              <w:t xml:space="preserve"> de la </w:t>
            </w:r>
            <w:r w:rsidRPr="004D198D">
              <w:rPr>
                <w:b/>
                <w:sz w:val="24"/>
                <w:highlight w:val="yellow"/>
              </w:rPr>
              <w:t>Ley de Coordinación Fiscal,</w:t>
            </w:r>
            <w:r w:rsidRPr="004D198D">
              <w:rPr>
                <w:sz w:val="24"/>
              </w:rPr>
              <w:t xml:space="preserve"> en su </w:t>
            </w:r>
            <w:r w:rsidRPr="004D198D">
              <w:rPr>
                <w:b/>
                <w:sz w:val="24"/>
                <w:highlight w:val="yellow"/>
              </w:rPr>
              <w:t>apartado B, fracción II, incisos a) y c),</w:t>
            </w:r>
            <w:r w:rsidRPr="004D198D">
              <w:rPr>
                <w:sz w:val="24"/>
              </w:rPr>
              <w:t xml:space="preserve"> citan:</w:t>
            </w:r>
          </w:p>
        </w:tc>
        <w:tc>
          <w:tcPr>
            <w:tcW w:w="3376" w:type="pct"/>
          </w:tcPr>
          <w:p w:rsidR="00FF26F6" w:rsidRDefault="00FF26F6" w:rsidP="00FF26F6">
            <w:pPr>
              <w:ind w:left="567" w:right="333"/>
              <w:jc w:val="both"/>
              <w:rPr>
                <w:b/>
                <w:i/>
              </w:rPr>
            </w:pPr>
            <w:r>
              <w:rPr>
                <w:b/>
                <w:i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C78CB8B" wp14:editId="712580E4">
                      <wp:simplePos x="0" y="0"/>
                      <wp:positionH relativeFrom="column">
                        <wp:posOffset>18151</wp:posOffset>
                      </wp:positionH>
                      <wp:positionV relativeFrom="paragraph">
                        <wp:posOffset>46347</wp:posOffset>
                      </wp:positionV>
                      <wp:extent cx="6031865" cy="2683823"/>
                      <wp:effectExtent l="114300" t="57150" r="64135" b="116840"/>
                      <wp:wrapNone/>
                      <wp:docPr id="4" name="Rectángulo redondead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1865" cy="2683823"/>
                              </a:xfrm>
                              <a:prstGeom prst="roundRect">
                                <a:avLst>
                                  <a:gd name="adj" fmla="val 7772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542BFC" id="Rectángulo redondeado 4" o:spid="_x0000_s1026" style="position:absolute;margin-left:1.45pt;margin-top:3.65pt;width:474.95pt;height:211.3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FF26F6" w:rsidRDefault="00FF26F6" w:rsidP="00FF26F6">
            <w:pPr>
              <w:ind w:left="567" w:right="333"/>
              <w:jc w:val="both"/>
              <w:rPr>
                <w:b/>
                <w:i/>
              </w:rPr>
            </w:pPr>
          </w:p>
          <w:p w:rsidR="004D198D" w:rsidRPr="004D198D" w:rsidRDefault="00FF26F6" w:rsidP="004D198D">
            <w:pPr>
              <w:ind w:left="567" w:right="333"/>
              <w:jc w:val="both"/>
              <w:rPr>
                <w:b/>
                <w:i/>
                <w:sz w:val="24"/>
              </w:rPr>
            </w:pPr>
            <w:r w:rsidRPr="004D198D">
              <w:rPr>
                <w:b/>
                <w:i/>
                <w:highlight w:val="yellow"/>
              </w:rPr>
              <w:t>“</w:t>
            </w:r>
            <w:r w:rsidR="004D198D" w:rsidRPr="004D198D">
              <w:rPr>
                <w:b/>
                <w:i/>
                <w:sz w:val="24"/>
                <w:highlight w:val="yellow"/>
              </w:rPr>
              <w:t>II. De las entidades, municipios y demarcaciones territoriales:</w:t>
            </w:r>
          </w:p>
          <w:p w:rsidR="004D198D" w:rsidRPr="004D198D" w:rsidRDefault="004D198D" w:rsidP="004D198D">
            <w:pPr>
              <w:ind w:left="567" w:right="333"/>
              <w:jc w:val="both"/>
              <w:rPr>
                <w:i/>
                <w:sz w:val="24"/>
              </w:rPr>
            </w:pPr>
          </w:p>
          <w:p w:rsidR="004D198D" w:rsidRDefault="004D198D" w:rsidP="004D198D">
            <w:pPr>
              <w:ind w:left="567" w:right="333"/>
              <w:jc w:val="both"/>
              <w:rPr>
                <w:i/>
                <w:sz w:val="24"/>
              </w:rPr>
            </w:pPr>
            <w:r w:rsidRPr="004D198D">
              <w:rPr>
                <w:b/>
                <w:i/>
                <w:sz w:val="24"/>
                <w:highlight w:val="yellow"/>
              </w:rPr>
              <w:t>a)</w:t>
            </w:r>
            <w:r w:rsidRPr="004D198D">
              <w:rPr>
                <w:i/>
                <w:sz w:val="24"/>
              </w:rPr>
              <w:t xml:space="preserve"> Hacer del conocimiento de sus habitantes, al menos a través de la página oficial de Internet de la entidad federativa conforme a los lineamientos de información pública financiera en línea del Consejo de Armonización Contable, los montos que reciban, las obras y acciones a realizar, el costo de cada una, su ubicación, metas y beneficiarios;</w:t>
            </w:r>
          </w:p>
          <w:p w:rsidR="004D198D" w:rsidRPr="004D198D" w:rsidRDefault="004D198D" w:rsidP="004D198D">
            <w:pPr>
              <w:ind w:left="567" w:right="33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(…)</w:t>
            </w:r>
          </w:p>
          <w:p w:rsidR="00FF26F6" w:rsidRPr="00FF26F6" w:rsidRDefault="004D198D" w:rsidP="004D198D">
            <w:pPr>
              <w:ind w:left="567" w:right="333"/>
              <w:jc w:val="both"/>
              <w:rPr>
                <w:i/>
                <w:sz w:val="24"/>
              </w:rPr>
            </w:pPr>
            <w:r w:rsidRPr="004D198D">
              <w:rPr>
                <w:b/>
                <w:i/>
                <w:sz w:val="24"/>
                <w:highlight w:val="yellow"/>
              </w:rPr>
              <w:t>c)</w:t>
            </w:r>
            <w:r w:rsidRPr="004D198D">
              <w:rPr>
                <w:i/>
                <w:sz w:val="24"/>
              </w:rPr>
              <w:t xml:space="preserve"> Informar a sus habitantes los avances del ejercicio de los recursos trimestralmente y al término de cada ejercicio, sobre los resultados alcanzados; al menos a través de la página oficial de Internet de la entidad federativa, conforme a los lineamientos de información pública del Consejo Nacional de Armonización Contable, en los términos de la Ley General de Contabilidad Gubernamental;</w:t>
            </w:r>
            <w:r>
              <w:rPr>
                <w:i/>
                <w:sz w:val="24"/>
              </w:rPr>
              <w:t xml:space="preserve"> (...)</w:t>
            </w:r>
            <w:r w:rsidR="00FF26F6">
              <w:rPr>
                <w:i/>
                <w:sz w:val="24"/>
              </w:rPr>
              <w:t>”</w:t>
            </w:r>
          </w:p>
          <w:p w:rsidR="00FF26F6" w:rsidRDefault="00FF26F6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</w:tc>
      </w:tr>
      <w:tr w:rsidR="004D198D" w:rsidRPr="00AF0A1E" w:rsidTr="004D198D">
        <w:trPr>
          <w:trHeight w:val="2596"/>
        </w:trPr>
        <w:tc>
          <w:tcPr>
            <w:tcW w:w="1624" w:type="pct"/>
            <w:vAlign w:val="center"/>
          </w:tcPr>
          <w:p w:rsidR="004D198D" w:rsidRPr="004D198D" w:rsidRDefault="004D198D" w:rsidP="004D198D">
            <w:pPr>
              <w:pStyle w:val="Prrafodelista"/>
              <w:numPr>
                <w:ilvl w:val="0"/>
                <w:numId w:val="19"/>
              </w:numPr>
              <w:ind w:left="454" w:right="49"/>
              <w:jc w:val="both"/>
              <w:rPr>
                <w:sz w:val="24"/>
              </w:rPr>
            </w:pPr>
            <w:r w:rsidRPr="004D198D">
              <w:rPr>
                <w:sz w:val="24"/>
              </w:rPr>
              <w:t xml:space="preserve">Derivado de las disposiciones anteriores, el </w:t>
            </w:r>
            <w:r w:rsidRPr="004D198D">
              <w:rPr>
                <w:b/>
                <w:sz w:val="24"/>
                <w:highlight w:val="yellow"/>
              </w:rPr>
              <w:t>CONAC</w:t>
            </w:r>
            <w:r w:rsidRPr="004D198D">
              <w:rPr>
                <w:sz w:val="24"/>
              </w:rPr>
              <w:t xml:space="preserve"> emitió la </w:t>
            </w:r>
            <w:r w:rsidRPr="004D198D">
              <w:rPr>
                <w:b/>
                <w:sz w:val="24"/>
                <w:highlight w:val="yellow"/>
              </w:rPr>
              <w:t>“NORMA para establecer la estructura de información del formato de aplicación de recursos del Fondo de Aportaciones para el Fortalecimiento de los Municipios y de las Demarcaciones Territoriales del Distrito Federal (FORTAMUN)</w:t>
            </w:r>
            <w:r w:rsidRPr="004D198D">
              <w:rPr>
                <w:sz w:val="24"/>
                <w:highlight w:val="yellow"/>
              </w:rPr>
              <w:t>”</w:t>
            </w:r>
            <w:r>
              <w:rPr>
                <w:sz w:val="24"/>
              </w:rPr>
              <w:t>.</w:t>
            </w:r>
          </w:p>
        </w:tc>
        <w:tc>
          <w:tcPr>
            <w:tcW w:w="3376" w:type="pct"/>
          </w:tcPr>
          <w:p w:rsidR="004D198D" w:rsidRDefault="004D198D" w:rsidP="00FF26F6">
            <w:pPr>
              <w:ind w:left="567" w:right="333"/>
              <w:jc w:val="both"/>
              <w:rPr>
                <w:b/>
                <w:i/>
                <w:noProof/>
                <w:lang w:eastAsia="es-MX"/>
              </w:rPr>
            </w:pPr>
          </w:p>
          <w:p w:rsidR="004D198D" w:rsidRDefault="004D198D" w:rsidP="00FF26F6">
            <w:pPr>
              <w:ind w:left="567" w:right="333"/>
              <w:jc w:val="both"/>
              <w:rPr>
                <w:b/>
                <w:i/>
                <w:noProof/>
                <w:lang w:eastAsia="es-MX"/>
              </w:rPr>
            </w:pPr>
          </w:p>
          <w:p w:rsidR="004D198D" w:rsidRDefault="004D198D" w:rsidP="00FF26F6">
            <w:pPr>
              <w:ind w:left="567" w:right="333"/>
              <w:jc w:val="both"/>
              <w:rPr>
                <w:b/>
                <w:i/>
                <w:noProof/>
                <w:lang w:eastAsia="es-MX"/>
              </w:rPr>
            </w:pPr>
            <w:r>
              <w:rPr>
                <w:b/>
                <w:i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>
                      <wp:simplePos x="0" y="0"/>
                      <wp:positionH relativeFrom="column">
                        <wp:posOffset>18152</wp:posOffset>
                      </wp:positionH>
                      <wp:positionV relativeFrom="paragraph">
                        <wp:posOffset>133754</wp:posOffset>
                      </wp:positionV>
                      <wp:extent cx="6031568" cy="724395"/>
                      <wp:effectExtent l="114300" t="57150" r="7620" b="114300"/>
                      <wp:wrapNone/>
                      <wp:docPr id="7" name="Pentágon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1568" cy="72439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6C20184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7" o:spid="_x0000_s1026" type="#_x0000_t15" style="position:absolute;margin-left:1.45pt;margin-top:10.55pt;width:474.95pt;height:57.05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" adj="20303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4D198D" w:rsidRDefault="004D198D" w:rsidP="00FF26F6">
            <w:pPr>
              <w:ind w:left="567" w:right="333"/>
              <w:jc w:val="both"/>
              <w:rPr>
                <w:b/>
                <w:i/>
                <w:noProof/>
                <w:lang w:eastAsia="es-MX"/>
              </w:rPr>
            </w:pPr>
          </w:p>
          <w:p w:rsidR="004D198D" w:rsidRPr="004D198D" w:rsidRDefault="00F153E2" w:rsidP="004D198D">
            <w:pPr>
              <w:ind w:left="567" w:right="333"/>
              <w:jc w:val="center"/>
              <w:rPr>
                <w:b/>
                <w:i/>
                <w:noProof/>
                <w:lang w:eastAsia="es-MX"/>
              </w:rPr>
            </w:pPr>
            <w:hyperlink r:id="rId8" w:history="1">
              <w:r w:rsidR="00EB4841">
                <w:rPr>
                  <w:rStyle w:val="Hipervnculo"/>
                  <w:sz w:val="24"/>
                  <w:u w:val="none"/>
                </w:rPr>
                <w:t>Punto23FORTAMUN\NormaFORTAMUN.pdf</w:t>
              </w:r>
            </w:hyperlink>
          </w:p>
        </w:tc>
      </w:tr>
    </w:tbl>
    <w:p w:rsidR="004660D1" w:rsidRDefault="004660D1"/>
    <w:sectPr w:rsidR="004660D1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61D" w:rsidRDefault="004F461D" w:rsidP="007726D1">
      <w:pPr>
        <w:spacing w:after="0" w:line="240" w:lineRule="auto"/>
      </w:pPr>
      <w:r>
        <w:separator/>
      </w:r>
    </w:p>
  </w:endnote>
  <w:endnote w:type="continuationSeparator" w:id="0">
    <w:p w:rsidR="004F461D" w:rsidRDefault="004F461D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61D" w:rsidRDefault="004F461D" w:rsidP="007726D1">
      <w:pPr>
        <w:spacing w:after="0" w:line="240" w:lineRule="auto"/>
      </w:pPr>
      <w:r>
        <w:separator/>
      </w:r>
    </w:p>
  </w:footnote>
  <w:footnote w:type="continuationSeparator" w:id="0">
    <w:p w:rsidR="004F461D" w:rsidRDefault="004F461D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3084A0E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nqUko8NVqtPMPZTvFdNrXijnYFNYyZMljAnuMhD5yhOxG5qEt54ZG7gSmDoSn18QVjUE+O/nUq84MSKDP/BT2Q==" w:salt="ynG0hI9tVXIGTenk3Ojjg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055D3"/>
    <w:rsid w:val="001274E8"/>
    <w:rsid w:val="0014197A"/>
    <w:rsid w:val="00156D97"/>
    <w:rsid w:val="00163566"/>
    <w:rsid w:val="00163BC0"/>
    <w:rsid w:val="00172B2D"/>
    <w:rsid w:val="00183C79"/>
    <w:rsid w:val="00194B30"/>
    <w:rsid w:val="001D5620"/>
    <w:rsid w:val="001D602C"/>
    <w:rsid w:val="001F1C53"/>
    <w:rsid w:val="0020566B"/>
    <w:rsid w:val="002161F6"/>
    <w:rsid w:val="00216A88"/>
    <w:rsid w:val="00221161"/>
    <w:rsid w:val="00240AA4"/>
    <w:rsid w:val="002643FF"/>
    <w:rsid w:val="00270EF8"/>
    <w:rsid w:val="00274947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3F1A96"/>
    <w:rsid w:val="004102D0"/>
    <w:rsid w:val="00411B7D"/>
    <w:rsid w:val="00415969"/>
    <w:rsid w:val="0043518D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75C"/>
    <w:rsid w:val="004B6FAA"/>
    <w:rsid w:val="004C17C9"/>
    <w:rsid w:val="004C421B"/>
    <w:rsid w:val="004D198D"/>
    <w:rsid w:val="004E1F06"/>
    <w:rsid w:val="004E67D7"/>
    <w:rsid w:val="004F461D"/>
    <w:rsid w:val="004F5166"/>
    <w:rsid w:val="005005D2"/>
    <w:rsid w:val="00533910"/>
    <w:rsid w:val="00553CD2"/>
    <w:rsid w:val="00562DF0"/>
    <w:rsid w:val="0056749C"/>
    <w:rsid w:val="00596F6F"/>
    <w:rsid w:val="005D7C8B"/>
    <w:rsid w:val="005E40B3"/>
    <w:rsid w:val="005E4890"/>
    <w:rsid w:val="006002E1"/>
    <w:rsid w:val="00606E64"/>
    <w:rsid w:val="0062776D"/>
    <w:rsid w:val="00641FB2"/>
    <w:rsid w:val="00643D95"/>
    <w:rsid w:val="00643F44"/>
    <w:rsid w:val="00647EF2"/>
    <w:rsid w:val="006566CB"/>
    <w:rsid w:val="00662ED2"/>
    <w:rsid w:val="00675F88"/>
    <w:rsid w:val="00681253"/>
    <w:rsid w:val="00682E8D"/>
    <w:rsid w:val="00690F43"/>
    <w:rsid w:val="00691F3B"/>
    <w:rsid w:val="00697215"/>
    <w:rsid w:val="006B28A4"/>
    <w:rsid w:val="006C09BD"/>
    <w:rsid w:val="006D38E7"/>
    <w:rsid w:val="00704E38"/>
    <w:rsid w:val="007359E1"/>
    <w:rsid w:val="0074771B"/>
    <w:rsid w:val="0075158D"/>
    <w:rsid w:val="00764FE2"/>
    <w:rsid w:val="007726D1"/>
    <w:rsid w:val="007754E2"/>
    <w:rsid w:val="00780B4D"/>
    <w:rsid w:val="0078353F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035D"/>
    <w:rsid w:val="008916B7"/>
    <w:rsid w:val="00896E57"/>
    <w:rsid w:val="008B0E04"/>
    <w:rsid w:val="008C7422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A280D"/>
    <w:rsid w:val="009D60C5"/>
    <w:rsid w:val="009E680B"/>
    <w:rsid w:val="009F3B02"/>
    <w:rsid w:val="00A05842"/>
    <w:rsid w:val="00A17F8C"/>
    <w:rsid w:val="00A20FCD"/>
    <w:rsid w:val="00A35C5F"/>
    <w:rsid w:val="00A43926"/>
    <w:rsid w:val="00A656C6"/>
    <w:rsid w:val="00A73794"/>
    <w:rsid w:val="00A75A9D"/>
    <w:rsid w:val="00A96008"/>
    <w:rsid w:val="00AA2F05"/>
    <w:rsid w:val="00AA700C"/>
    <w:rsid w:val="00AB6890"/>
    <w:rsid w:val="00AD1615"/>
    <w:rsid w:val="00AD394B"/>
    <w:rsid w:val="00AF0A1E"/>
    <w:rsid w:val="00AF5F6B"/>
    <w:rsid w:val="00B17013"/>
    <w:rsid w:val="00B20732"/>
    <w:rsid w:val="00B27350"/>
    <w:rsid w:val="00B32227"/>
    <w:rsid w:val="00B32D1A"/>
    <w:rsid w:val="00B53584"/>
    <w:rsid w:val="00B815E8"/>
    <w:rsid w:val="00BB1DF5"/>
    <w:rsid w:val="00BB6D26"/>
    <w:rsid w:val="00BB704F"/>
    <w:rsid w:val="00BF2A8F"/>
    <w:rsid w:val="00BF5F9F"/>
    <w:rsid w:val="00C036B5"/>
    <w:rsid w:val="00C123A6"/>
    <w:rsid w:val="00C348CD"/>
    <w:rsid w:val="00C440C9"/>
    <w:rsid w:val="00C51AAE"/>
    <w:rsid w:val="00C8209A"/>
    <w:rsid w:val="00C848E2"/>
    <w:rsid w:val="00CA1AD8"/>
    <w:rsid w:val="00CB703B"/>
    <w:rsid w:val="00CD47D0"/>
    <w:rsid w:val="00CD6AB3"/>
    <w:rsid w:val="00CF3FE9"/>
    <w:rsid w:val="00CF74D2"/>
    <w:rsid w:val="00D06CA0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0921"/>
    <w:rsid w:val="00E9317F"/>
    <w:rsid w:val="00EB40BC"/>
    <w:rsid w:val="00EB4841"/>
    <w:rsid w:val="00EC6250"/>
    <w:rsid w:val="00ED6B88"/>
    <w:rsid w:val="00EF1557"/>
    <w:rsid w:val="00EF352A"/>
    <w:rsid w:val="00F00A67"/>
    <w:rsid w:val="00F153E2"/>
    <w:rsid w:val="00F32492"/>
    <w:rsid w:val="00F77973"/>
    <w:rsid w:val="00F81F0D"/>
    <w:rsid w:val="00FA18C5"/>
    <w:rsid w:val="00FD58CA"/>
    <w:rsid w:val="00FE3885"/>
    <w:rsid w:val="00FE6560"/>
    <w:rsid w:val="00FF26F6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4B67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23FORTAMUN/NormaFORTAMUN.pdf" TargetMode="External"/><Relationship Id="rId3" Type="http://schemas.openxmlformats.org/officeDocument/2006/relationships/settings" Target="settings.xml"/><Relationship Id="rId7" Type="http://schemas.openxmlformats.org/officeDocument/2006/relationships/hyperlink" Target="LC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458</Words>
  <Characters>2521</Characters>
  <Application>Microsoft Office Word</Application>
  <DocSecurity>8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7</cp:revision>
  <dcterms:created xsi:type="dcterms:W3CDTF">2014-03-14T01:15:00Z</dcterms:created>
  <dcterms:modified xsi:type="dcterms:W3CDTF">2014-03-24T23:36:00Z</dcterms:modified>
</cp:coreProperties>
</file>