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9"/>
        <w:gridCol w:w="2615"/>
        <w:gridCol w:w="2120"/>
        <w:gridCol w:w="5927"/>
        <w:gridCol w:w="259"/>
      </w:tblGrid>
      <w:tr w:rsidR="00641FB2" w:rsidRPr="00AF0A1E" w:rsidTr="00075CDA">
        <w:trPr>
          <w:trHeight w:val="4653"/>
        </w:trPr>
        <w:tc>
          <w:tcPr>
            <w:tcW w:w="2116" w:type="pct"/>
            <w:gridSpan w:val="2"/>
            <w:vAlign w:val="center"/>
          </w:tcPr>
          <w:p w:rsidR="00641FB2" w:rsidRPr="00240AA4" w:rsidRDefault="00641FB2" w:rsidP="00075CDA">
            <w:pPr>
              <w:pStyle w:val="Sinespaciado"/>
              <w:numPr>
                <w:ilvl w:val="0"/>
                <w:numId w:val="1"/>
              </w:numPr>
              <w:ind w:left="596" w:hanging="283"/>
              <w:rPr>
                <w:rFonts w:asciiTheme="minorHAnsi" w:hAnsiTheme="minorHAnsi"/>
                <w:b/>
                <w:sz w:val="24"/>
              </w:rPr>
            </w:pPr>
            <w:r w:rsidRPr="00240AA4">
              <w:rPr>
                <w:rFonts w:asciiTheme="minorHAnsi" w:hAnsiTheme="minorHAnsi"/>
                <w:b/>
                <w:sz w:val="24"/>
              </w:rPr>
              <w:t>La Ley de General de Contabilidad Gubernamental (LGCG) establece en el:</w:t>
            </w:r>
          </w:p>
          <w:p w:rsidR="0056749C" w:rsidRPr="00240AA4" w:rsidRDefault="0056749C" w:rsidP="00075CDA">
            <w:pPr>
              <w:pStyle w:val="Sinespaciado"/>
              <w:ind w:left="567"/>
              <w:rPr>
                <w:rFonts w:asciiTheme="minorHAnsi" w:hAnsiTheme="minorHAnsi"/>
                <w:b/>
                <w:i/>
                <w:sz w:val="24"/>
              </w:rPr>
            </w:pPr>
          </w:p>
          <w:p w:rsidR="00240AA4" w:rsidRPr="00FF560D" w:rsidRDefault="00641FB2" w:rsidP="00075CDA">
            <w:pPr>
              <w:pStyle w:val="Sinespaciado"/>
              <w:ind w:left="567"/>
              <w:rPr>
                <w:rFonts w:asciiTheme="minorHAnsi" w:hAnsiTheme="minorHAnsi"/>
                <w:b/>
                <w:i/>
                <w:sz w:val="24"/>
                <w:highlight w:val="yellow"/>
              </w:rPr>
            </w:pPr>
            <w:r w:rsidRPr="00FF560D">
              <w:rPr>
                <w:rFonts w:asciiTheme="minorHAnsi" w:hAnsiTheme="minorHAnsi"/>
                <w:b/>
                <w:i/>
                <w:sz w:val="24"/>
                <w:highlight w:val="yellow"/>
              </w:rPr>
              <w:t>“</w:t>
            </w:r>
            <w:r w:rsidR="00240AA4" w:rsidRPr="00FF560D">
              <w:rPr>
                <w:rFonts w:asciiTheme="minorHAnsi" w:hAnsiTheme="minorHAnsi"/>
                <w:b/>
                <w:i/>
                <w:sz w:val="24"/>
                <w:highlight w:val="yellow"/>
              </w:rPr>
              <w:t>TRANSITORIOS:</w:t>
            </w:r>
          </w:p>
          <w:p w:rsidR="00240AA4" w:rsidRPr="00FF560D" w:rsidRDefault="00240AA4" w:rsidP="00075CDA">
            <w:pPr>
              <w:pStyle w:val="Sinespaciado"/>
              <w:ind w:left="567"/>
              <w:rPr>
                <w:rFonts w:asciiTheme="minorHAnsi" w:hAnsiTheme="minorHAnsi"/>
                <w:b/>
                <w:i/>
                <w:sz w:val="24"/>
                <w:highlight w:val="yellow"/>
              </w:rPr>
            </w:pPr>
          </w:p>
          <w:p w:rsidR="00E9317F" w:rsidRPr="00240AA4" w:rsidRDefault="00240AA4" w:rsidP="00075CDA">
            <w:pPr>
              <w:pStyle w:val="Sinespaciado"/>
              <w:ind w:left="567"/>
              <w:rPr>
                <w:rFonts w:asciiTheme="minorHAnsi" w:hAnsiTheme="minorHAnsi"/>
                <w:i/>
                <w:sz w:val="24"/>
              </w:rPr>
            </w:pPr>
            <w:r w:rsidRPr="00FF560D">
              <w:rPr>
                <w:rFonts w:asciiTheme="minorHAnsi" w:hAnsiTheme="minorHAnsi"/>
                <w:b/>
                <w:i/>
                <w:sz w:val="24"/>
                <w:highlight w:val="yellow"/>
              </w:rPr>
              <w:t>QUINTO.-</w:t>
            </w:r>
            <w:r w:rsidRPr="00240AA4">
              <w:rPr>
                <w:rFonts w:asciiTheme="minorHAnsi" w:hAnsiTheme="minorHAnsi"/>
                <w:b/>
                <w:i/>
                <w:sz w:val="24"/>
              </w:rPr>
              <w:t xml:space="preserve"> </w:t>
            </w:r>
            <w:r w:rsidRPr="00240AA4">
              <w:rPr>
                <w:rFonts w:asciiTheme="minorHAnsi" w:hAnsiTheme="minorHAnsi"/>
                <w:i/>
                <w:sz w:val="24"/>
              </w:rPr>
              <w:t>Los ayuntamientos de los municipios emiti</w:t>
            </w:r>
            <w:r w:rsidR="00E46E1F">
              <w:rPr>
                <w:rFonts w:asciiTheme="minorHAnsi" w:hAnsiTheme="minorHAnsi"/>
                <w:i/>
                <w:sz w:val="24"/>
              </w:rPr>
              <w:t xml:space="preserve">rán información periódica y </w:t>
            </w:r>
            <w:r w:rsidR="00502763">
              <w:rPr>
                <w:rFonts w:asciiTheme="minorHAnsi" w:hAnsiTheme="minorHAnsi"/>
                <w:i/>
                <w:sz w:val="24"/>
              </w:rPr>
              <w:t>elab</w:t>
            </w:r>
            <w:r w:rsidRPr="00240AA4">
              <w:rPr>
                <w:rFonts w:asciiTheme="minorHAnsi" w:hAnsiTheme="minorHAnsi"/>
                <w:i/>
                <w:sz w:val="24"/>
              </w:rPr>
              <w:t xml:space="preserve">orarán sus cuentas públicas conforme a lo dispuesto en el </w:t>
            </w:r>
            <w:r w:rsidRPr="00E442B7">
              <w:rPr>
                <w:rFonts w:asciiTheme="minorHAnsi" w:hAnsiTheme="minorHAnsi"/>
                <w:b/>
                <w:i/>
                <w:sz w:val="24"/>
                <w:highlight w:val="yellow"/>
              </w:rPr>
              <w:t>artículo 55</w:t>
            </w:r>
            <w:r w:rsidRPr="00240AA4">
              <w:rPr>
                <w:rFonts w:asciiTheme="minorHAnsi" w:hAnsiTheme="minorHAnsi"/>
                <w:i/>
                <w:sz w:val="24"/>
              </w:rPr>
              <w:t xml:space="preserve"> de esta Ley, a más tardar, el 31 de diciembre de 2012.</w:t>
            </w:r>
            <w:r>
              <w:rPr>
                <w:rFonts w:asciiTheme="minorHAnsi" w:hAnsiTheme="minorHAnsi"/>
                <w:i/>
                <w:sz w:val="24"/>
              </w:rPr>
              <w:t>”</w:t>
            </w:r>
            <w:bookmarkStart w:id="0" w:name="_GoBack"/>
            <w:bookmarkEnd w:id="0"/>
          </w:p>
        </w:tc>
        <w:tc>
          <w:tcPr>
            <w:tcW w:w="2884" w:type="pct"/>
            <w:gridSpan w:val="3"/>
          </w:tcPr>
          <w:p w:rsidR="0056749C" w:rsidRPr="00AF0A1E" w:rsidRDefault="0056749C" w:rsidP="00075CDA">
            <w:pPr>
              <w:pStyle w:val="Sinespaciado"/>
              <w:ind w:left="846" w:right="349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FF560D" w:rsidRDefault="00FF560D" w:rsidP="00075CDA">
            <w:pPr>
              <w:pStyle w:val="Sinespaciado"/>
              <w:ind w:left="460" w:right="349"/>
              <w:jc w:val="both"/>
              <w:rPr>
                <w:rFonts w:asciiTheme="minorHAnsi" w:hAnsiTheme="minorHAnsi"/>
                <w:i/>
                <w:sz w:val="24"/>
              </w:rPr>
            </w:pPr>
            <w:r>
              <w:rPr>
                <w:rFonts w:asciiTheme="minorHAnsi" w:hAnsiTheme="minorHAnsi"/>
                <w:i/>
                <w:sz w:val="24"/>
              </w:rPr>
              <w:t>“</w:t>
            </w:r>
            <w:r w:rsidR="00240AA4" w:rsidRPr="00240AA4">
              <w:rPr>
                <w:rFonts w:asciiTheme="minorHAnsi" w:hAnsiTheme="minorHAnsi"/>
                <w:i/>
                <w:sz w:val="24"/>
              </w:rPr>
              <w:t xml:space="preserve">Las cuentas públicas de los ayuntamientos de los municipios y de los órganos político administrativos de las demarcaciones territoriales del Distrito Federal deberán contener, como mínimo, la información contable y presupuestaria a que se refiere el </w:t>
            </w:r>
            <w:r w:rsidR="00240AA4" w:rsidRPr="00FF560D">
              <w:rPr>
                <w:rFonts w:asciiTheme="minorHAnsi" w:hAnsiTheme="minorHAnsi"/>
                <w:b/>
                <w:i/>
                <w:sz w:val="24"/>
                <w:highlight w:val="yellow"/>
              </w:rPr>
              <w:t>artículo 48.</w:t>
            </w:r>
            <w:r w:rsidR="00240AA4" w:rsidRPr="00240AA4">
              <w:rPr>
                <w:rFonts w:asciiTheme="minorHAnsi" w:hAnsiTheme="minorHAnsi"/>
                <w:i/>
                <w:sz w:val="24"/>
              </w:rPr>
              <w:t xml:space="preserve"> Asimismo, de considerarlo necesario, el consejo determinará la información adicional que al respecto se requiera, en atención a las características de los mismos.</w:t>
            </w:r>
            <w:r>
              <w:rPr>
                <w:rFonts w:asciiTheme="minorHAnsi" w:hAnsiTheme="minorHAnsi"/>
                <w:i/>
                <w:sz w:val="24"/>
              </w:rPr>
              <w:t>”</w:t>
            </w:r>
          </w:p>
          <w:p w:rsidR="00FF560D" w:rsidRDefault="00FF560D" w:rsidP="00361E18">
            <w:pPr>
              <w:pStyle w:val="Sinespaciado"/>
              <w:ind w:left="458" w:right="349"/>
              <w:rPr>
                <w:rFonts w:asciiTheme="minorHAnsi" w:hAnsiTheme="minorHAnsi"/>
                <w:i/>
                <w:sz w:val="24"/>
              </w:rPr>
            </w:pPr>
          </w:p>
          <w:p w:rsidR="00FF560D" w:rsidRDefault="00075CDA" w:rsidP="00361E18">
            <w:pPr>
              <w:pStyle w:val="Sinespaciado"/>
              <w:ind w:left="458" w:right="349"/>
              <w:rPr>
                <w:rFonts w:asciiTheme="minorHAnsi" w:hAnsiTheme="minorHAnsi"/>
                <w:i/>
                <w:sz w:val="24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AEB5DCD" wp14:editId="127A55D8">
                      <wp:simplePos x="0" y="0"/>
                      <wp:positionH relativeFrom="column">
                        <wp:posOffset>775203</wp:posOffset>
                      </wp:positionH>
                      <wp:positionV relativeFrom="paragraph">
                        <wp:posOffset>78245</wp:posOffset>
                      </wp:positionV>
                      <wp:extent cx="3181985" cy="3122930"/>
                      <wp:effectExtent l="0" t="0" r="5715" b="0"/>
                      <wp:wrapNone/>
                      <wp:docPr id="16" name="Cuadro de text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81985" cy="31229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56DAC" w:rsidRPr="00E27438" w:rsidRDefault="00956DAC" w:rsidP="00FF560D">
                                  <w:pPr>
                                    <w:pStyle w:val="Sinespaciado"/>
                                    <w:rPr>
                                      <w:rFonts w:asciiTheme="majorHAnsi" w:hAnsiTheme="majorHAnsi"/>
                                      <w:color w:val="000000" w:themeColor="text1"/>
                                      <w:sz w:val="24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E27438">
                                    <w:rPr>
                                      <w:rFonts w:asciiTheme="majorHAnsi" w:hAnsiTheme="majorHAnsi"/>
                                      <w:color w:val="000000" w:themeColor="text1"/>
                                      <w:sz w:val="24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Artículo </w:t>
                                  </w:r>
                                  <w:r>
                                    <w:rPr>
                                      <w:rFonts w:asciiTheme="majorHAnsi" w:hAnsiTheme="majorHAnsi"/>
                                      <w:color w:val="000000" w:themeColor="text1"/>
                                      <w:sz w:val="24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48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AEB5DC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6" o:spid="_x0000_s1026" type="#_x0000_t202" style="position:absolute;left:0;text-align:left;margin-left:61.05pt;margin-top:6.15pt;width:250.55pt;height:245.9pt;z-index:2517043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" fillcolor="white [3212]" stroked="f">
                      <v:textbox style="mso-fit-shape-to-text:t">
                        <w:txbxContent>
                          <w:p w:rsidR="00956DAC" w:rsidRPr="00E27438" w:rsidRDefault="00956DAC" w:rsidP="00FF560D">
                            <w:pPr>
                              <w:pStyle w:val="Sinespaciado"/>
                              <w:rPr>
                                <w:rFonts w:asciiTheme="majorHAnsi" w:hAnsiTheme="majorHAnsi"/>
                                <w:color w:val="000000" w:themeColor="text1"/>
                                <w:sz w:val="24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27438">
                              <w:rPr>
                                <w:rFonts w:asciiTheme="majorHAnsi" w:hAnsiTheme="majorHAnsi"/>
                                <w:color w:val="000000" w:themeColor="text1"/>
                                <w:sz w:val="24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Artículo 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 w:val="24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F5166">
              <w:rPr>
                <w:rFonts w:asciiTheme="minorHAnsi" w:hAnsiTheme="minorHAnsi"/>
                <w:i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5309D65" wp14:editId="2512F6B2">
                      <wp:simplePos x="0" y="0"/>
                      <wp:positionH relativeFrom="column">
                        <wp:posOffset>-64151</wp:posOffset>
                      </wp:positionH>
                      <wp:positionV relativeFrom="paragraph">
                        <wp:posOffset>218365</wp:posOffset>
                      </wp:positionV>
                      <wp:extent cx="5267960" cy="1132764"/>
                      <wp:effectExtent l="114300" t="57150" r="66040" b="106045"/>
                      <wp:wrapNone/>
                      <wp:docPr id="15" name="Rectángulo redondead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67960" cy="1132764"/>
                              </a:xfrm>
                              <a:prstGeom prst="round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2511809" id="Rectángulo redondeado 15" o:spid="_x0000_s1026" style="position:absolute;margin-left:-5.05pt;margin-top:17.2pt;width:414.8pt;height:89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" filled="f" strokecolor="#70ad47 [3209]" strokeweight="2.25pt">
                      <v:stroke joinstyle="miter"/>
                      <v:shadow on="t" color="black" opacity="26214f" origin=".5,-.5" offset="-.74836mm,.74836mm"/>
                    </v:roundrect>
                  </w:pict>
                </mc:Fallback>
              </mc:AlternateContent>
            </w:r>
          </w:p>
          <w:p w:rsidR="00075CDA" w:rsidRDefault="00075CDA" w:rsidP="00075CDA">
            <w:pPr>
              <w:pStyle w:val="Sinespaciado"/>
              <w:ind w:left="460" w:right="349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FF560D" w:rsidRPr="00FF560D" w:rsidRDefault="00FF560D" w:rsidP="00075CDA">
            <w:pPr>
              <w:pStyle w:val="Sinespaciado"/>
              <w:ind w:left="460" w:right="349"/>
              <w:jc w:val="both"/>
              <w:rPr>
                <w:rFonts w:asciiTheme="minorHAnsi" w:hAnsiTheme="minorHAnsi"/>
                <w:i/>
                <w:sz w:val="24"/>
              </w:rPr>
            </w:pPr>
            <w:r>
              <w:rPr>
                <w:rFonts w:asciiTheme="minorHAnsi" w:hAnsiTheme="minorHAnsi"/>
                <w:i/>
                <w:sz w:val="24"/>
              </w:rPr>
              <w:t>“</w:t>
            </w:r>
            <w:r w:rsidRPr="00FF560D">
              <w:rPr>
                <w:rFonts w:asciiTheme="minorHAnsi" w:hAnsiTheme="minorHAnsi"/>
                <w:i/>
                <w:sz w:val="24"/>
              </w:rPr>
              <w:t xml:space="preserve">En lo relativo a los ayuntamientos de los municipios y los órganos político administrativos de las demarcaciones territoriales del Distrito Federal, los sistemas deberán producir, como mínimo, la información contable y presupuestaria a que se refiere el </w:t>
            </w:r>
            <w:r w:rsidRPr="00FF560D">
              <w:rPr>
                <w:rFonts w:asciiTheme="minorHAnsi" w:hAnsiTheme="minorHAnsi"/>
                <w:b/>
                <w:i/>
                <w:sz w:val="24"/>
                <w:highlight w:val="yellow"/>
              </w:rPr>
              <w:t>artículo 46,</w:t>
            </w:r>
            <w:r w:rsidRPr="00FF560D">
              <w:rPr>
                <w:rFonts w:asciiTheme="minorHAnsi" w:hAnsiTheme="minorHAnsi"/>
                <w:i/>
                <w:sz w:val="24"/>
              </w:rPr>
              <w:t xml:space="preserve"> fracción I, incisos a), b), c), e) y f); y fracción II, incisos a) y b).</w:t>
            </w:r>
            <w:r w:rsidR="00E442B7">
              <w:rPr>
                <w:rFonts w:asciiTheme="minorHAnsi" w:hAnsiTheme="minorHAnsi"/>
                <w:i/>
                <w:sz w:val="24"/>
              </w:rPr>
              <w:t>”</w:t>
            </w:r>
          </w:p>
        </w:tc>
      </w:tr>
      <w:tr w:rsidR="004F5166" w:rsidRPr="004F5166" w:rsidTr="00075CDA">
        <w:trPr>
          <w:gridAfter w:val="1"/>
          <w:wAfter w:w="90" w:type="pct"/>
          <w:trHeight w:val="5804"/>
        </w:trPr>
        <w:tc>
          <w:tcPr>
            <w:tcW w:w="1208" w:type="pct"/>
            <w:vAlign w:val="center"/>
          </w:tcPr>
          <w:p w:rsidR="008916B7" w:rsidRDefault="008916B7" w:rsidP="008916B7">
            <w:pPr>
              <w:rPr>
                <w:i/>
                <w:noProof/>
                <w:sz w:val="24"/>
                <w:szCs w:val="24"/>
                <w:lang w:eastAsia="es-MX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38EDDAF" wp14:editId="7ADB664D">
                      <wp:simplePos x="0" y="0"/>
                      <wp:positionH relativeFrom="column">
                        <wp:posOffset>377825</wp:posOffset>
                      </wp:positionH>
                      <wp:positionV relativeFrom="paragraph">
                        <wp:posOffset>-23495</wp:posOffset>
                      </wp:positionV>
                      <wp:extent cx="3181985" cy="3122930"/>
                      <wp:effectExtent l="0" t="0" r="5715" b="0"/>
                      <wp:wrapNone/>
                      <wp:docPr id="18" name="Cuadro de text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81985" cy="31229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56DAC" w:rsidRPr="00E27438" w:rsidRDefault="00956DAC" w:rsidP="008916B7">
                                  <w:pPr>
                                    <w:pStyle w:val="Sinespaciado"/>
                                    <w:rPr>
                                      <w:rFonts w:asciiTheme="majorHAnsi" w:hAnsiTheme="majorHAnsi"/>
                                      <w:color w:val="000000" w:themeColor="text1"/>
                                      <w:sz w:val="24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E27438">
                                    <w:rPr>
                                      <w:rFonts w:asciiTheme="majorHAnsi" w:hAnsiTheme="majorHAnsi"/>
                                      <w:color w:val="000000" w:themeColor="text1"/>
                                      <w:sz w:val="24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Artículo </w:t>
                                  </w:r>
                                  <w:r>
                                    <w:rPr>
                                      <w:rFonts w:asciiTheme="majorHAnsi" w:hAnsiTheme="majorHAnsi"/>
                                      <w:color w:val="000000" w:themeColor="text1"/>
                                      <w:sz w:val="24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46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8EDDAF" id="Cuadro de texto 18" o:spid="_x0000_s1027" type="#_x0000_t202" style="position:absolute;margin-left:29.75pt;margin-top:-1.85pt;width:250.55pt;height:245.9pt;z-index:251707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" fillcolor="white [3212]" stroked="f">
                      <v:textbox style="mso-fit-shape-to-text:t">
                        <w:txbxContent>
                          <w:p w:rsidR="00956DAC" w:rsidRPr="00E27438" w:rsidRDefault="00956DAC" w:rsidP="008916B7">
                            <w:pPr>
                              <w:pStyle w:val="Sinespaciado"/>
                              <w:rPr>
                                <w:rFonts w:asciiTheme="majorHAnsi" w:hAnsiTheme="majorHAnsi"/>
                                <w:color w:val="000000" w:themeColor="text1"/>
                                <w:sz w:val="24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27438">
                              <w:rPr>
                                <w:rFonts w:asciiTheme="majorHAnsi" w:hAnsiTheme="majorHAnsi"/>
                                <w:color w:val="000000" w:themeColor="text1"/>
                                <w:sz w:val="24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Artículo 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 w:val="24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i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5344" behindDoc="1" locked="0" layoutInCell="1" allowOverlap="1" wp14:anchorId="4DF08F1C" wp14:editId="20AEF7D2">
                      <wp:simplePos x="0" y="0"/>
                      <wp:positionH relativeFrom="margin">
                        <wp:posOffset>-225425</wp:posOffset>
                      </wp:positionH>
                      <wp:positionV relativeFrom="margin">
                        <wp:posOffset>337820</wp:posOffset>
                      </wp:positionV>
                      <wp:extent cx="2545715" cy="2213610"/>
                      <wp:effectExtent l="108903" t="62547" r="58737" b="115888"/>
                      <wp:wrapNone/>
                      <wp:docPr id="17" name="Rectángulo redondead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546145" cy="2213610"/>
                              </a:xfrm>
                              <a:prstGeom prst="round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85A1DDC" id="Rectángulo redondeado 17" o:spid="_x0000_s1026" style="position:absolute;margin-left:-17.75pt;margin-top:26.6pt;width:200.45pt;height:174.3pt;rotation:-90;z-index:-251611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" filled="f" strokecolor="#70ad47 [3209]" strokeweight="2.25pt">
                      <v:stroke joinstyle="miter"/>
                      <v:shadow on="t" color="black" opacity="26214f" origin=".5,-.5" offset="-.74836mm,.74836mm"/>
                      <w10:wrap anchorx="margin" anchory="margin"/>
                    </v:roundrect>
                  </w:pict>
                </mc:Fallback>
              </mc:AlternateContent>
            </w:r>
          </w:p>
          <w:p w:rsidR="008916B7" w:rsidRDefault="008916B7" w:rsidP="008916B7">
            <w:pPr>
              <w:rPr>
                <w:i/>
                <w:noProof/>
                <w:sz w:val="24"/>
                <w:szCs w:val="24"/>
                <w:lang w:eastAsia="es-MX"/>
              </w:rPr>
            </w:pPr>
          </w:p>
          <w:p w:rsidR="004F5166" w:rsidRPr="004F5166" w:rsidRDefault="008916B7" w:rsidP="004E5486">
            <w:pPr>
              <w:ind w:left="171" w:right="110"/>
              <w:rPr>
                <w:i/>
                <w:sz w:val="24"/>
                <w:szCs w:val="24"/>
              </w:rPr>
            </w:pPr>
            <w:r>
              <w:rPr>
                <w:i/>
                <w:noProof/>
                <w:sz w:val="24"/>
                <w:szCs w:val="24"/>
                <w:lang w:eastAsia="es-MX"/>
              </w:rPr>
              <w:t>“</w:t>
            </w:r>
            <w:r w:rsidR="004F5166" w:rsidRPr="004F5166">
              <w:rPr>
                <w:i/>
                <w:noProof/>
                <w:sz w:val="24"/>
                <w:szCs w:val="24"/>
                <w:lang w:eastAsia="es-MX"/>
              </w:rPr>
              <w:t xml:space="preserve">En lo relativo a la Federación, los sistemas contables de las dependencias del poder Ejecutivo; los poderes Legislativo y Judicial; </w:t>
            </w:r>
            <w:r w:rsidR="004F5166" w:rsidRPr="00BB1DF5">
              <w:rPr>
                <w:i/>
                <w:noProof/>
                <w:sz w:val="24"/>
                <w:szCs w:val="24"/>
                <w:lang w:eastAsia="es-MX"/>
              </w:rPr>
              <w:t>las entidades y los órganos autónomos</w:t>
            </w:r>
            <w:r w:rsidR="004F5166" w:rsidRPr="00BB1DF5">
              <w:rPr>
                <w:b/>
                <w:i/>
                <w:noProof/>
                <w:sz w:val="24"/>
                <w:szCs w:val="24"/>
                <w:lang w:eastAsia="es-MX"/>
              </w:rPr>
              <w:t xml:space="preserve"> permitirán, en la medida que corresponda, </w:t>
            </w:r>
            <w:r w:rsidR="004F5166" w:rsidRPr="00BB1DF5">
              <w:rPr>
                <w:b/>
                <w:i/>
                <w:noProof/>
                <w:sz w:val="24"/>
                <w:szCs w:val="24"/>
                <w:highlight w:val="yellow"/>
                <w:lang w:eastAsia="es-MX"/>
              </w:rPr>
              <w:t>la generación periódica de los estados y la información financiera</w:t>
            </w:r>
            <w:r w:rsidR="004F5166" w:rsidRPr="00BB1DF5">
              <w:rPr>
                <w:b/>
                <w:i/>
                <w:noProof/>
                <w:sz w:val="24"/>
                <w:szCs w:val="24"/>
                <w:lang w:eastAsia="es-MX"/>
              </w:rPr>
              <w:t xml:space="preserve"> que a continuación se señala:</w:t>
            </w:r>
            <w:r w:rsidR="00E442B7" w:rsidRPr="00BB1DF5">
              <w:rPr>
                <w:b/>
                <w:i/>
                <w:noProof/>
                <w:sz w:val="24"/>
                <w:szCs w:val="24"/>
                <w:lang w:eastAsia="es-MX"/>
              </w:rPr>
              <w:t>”</w:t>
            </w:r>
          </w:p>
        </w:tc>
        <w:tc>
          <w:tcPr>
            <w:tcW w:w="1644" w:type="pct"/>
            <w:gridSpan w:val="2"/>
            <w:vAlign w:val="bottom"/>
          </w:tcPr>
          <w:p w:rsidR="00BB1DF5" w:rsidRDefault="00BB1DF5" w:rsidP="00BB1DF5">
            <w:pPr>
              <w:pStyle w:val="Sinespaciado"/>
              <w:ind w:left="458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 wp14:anchorId="7365F42D" wp14:editId="295547BA">
                      <wp:simplePos x="0" y="0"/>
                      <wp:positionH relativeFrom="column">
                        <wp:posOffset>67310</wp:posOffset>
                      </wp:positionH>
                      <wp:positionV relativeFrom="margin">
                        <wp:posOffset>119380</wp:posOffset>
                      </wp:positionV>
                      <wp:extent cx="177165" cy="2051685"/>
                      <wp:effectExtent l="171450" t="76200" r="89535" b="81915"/>
                      <wp:wrapNone/>
                      <wp:docPr id="20" name="Abrir llav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165" cy="2051685"/>
                              </a:xfrm>
                              <a:prstGeom prst="leftBrace">
                                <a:avLst/>
                              </a:prstGeom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algn="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3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2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F52C07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brir llave 20" o:spid="_x0000_s1026" type="#_x0000_t87" style="position:absolute;margin-left:5.3pt;margin-top:9.4pt;width:13.95pt;height:161.5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" adj="155" strokecolor="#70ad47 [3209]" strokeweight="2.25pt">
                      <v:stroke joinstyle="miter"/>
                      <v:shadow on="t" color="black" opacity="26214f" origin="-.5" offset="3pt,0"/>
                      <w10:wrap anchory="margin"/>
                    </v:shape>
                  </w:pict>
                </mc:Fallback>
              </mc:AlternateContent>
            </w:r>
          </w:p>
          <w:p w:rsidR="004F5166" w:rsidRPr="00BB1DF5" w:rsidRDefault="00E442B7" w:rsidP="00BB1DF5">
            <w:pPr>
              <w:pStyle w:val="Sinespaciado"/>
              <w:ind w:left="458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 w:rsidRPr="00BB1DF5">
              <w:rPr>
                <w:rFonts w:asciiTheme="minorHAnsi" w:hAnsiTheme="minorHAnsi"/>
                <w:b/>
                <w:i/>
                <w:sz w:val="24"/>
                <w:szCs w:val="24"/>
              </w:rPr>
              <w:t>“</w:t>
            </w:r>
            <w:r w:rsidR="004F5166" w:rsidRPr="00BB1DF5">
              <w:rPr>
                <w:rFonts w:asciiTheme="minorHAnsi" w:hAnsiTheme="minorHAnsi"/>
                <w:b/>
                <w:i/>
                <w:sz w:val="24"/>
                <w:szCs w:val="24"/>
              </w:rPr>
              <w:t xml:space="preserve">I. Información </w:t>
            </w:r>
            <w:r w:rsidR="004F5166" w:rsidRPr="00BB1DF5">
              <w:rPr>
                <w:rFonts w:asciiTheme="minorHAnsi" w:hAnsiTheme="minorHAnsi"/>
                <w:b/>
                <w:i/>
                <w:sz w:val="24"/>
                <w:szCs w:val="24"/>
                <w:highlight w:val="yellow"/>
              </w:rPr>
              <w:t>contable,</w:t>
            </w:r>
            <w:r w:rsidR="004F5166" w:rsidRPr="00BB1DF5">
              <w:rPr>
                <w:rFonts w:asciiTheme="minorHAnsi" w:hAnsiTheme="minorHAnsi"/>
                <w:b/>
                <w:i/>
                <w:sz w:val="24"/>
                <w:szCs w:val="24"/>
              </w:rPr>
              <w:t xml:space="preserve"> </w:t>
            </w:r>
            <w:r w:rsidR="004F5166" w:rsidRPr="00BB1DF5">
              <w:rPr>
                <w:rFonts w:asciiTheme="minorHAnsi" w:hAnsiTheme="minorHAnsi"/>
                <w:b/>
                <w:i/>
                <w:sz w:val="24"/>
                <w:szCs w:val="24"/>
                <w:highlight w:val="yellow"/>
              </w:rPr>
              <w:t>con la desagregación</w:t>
            </w:r>
            <w:r w:rsidR="004F5166" w:rsidRPr="00BB1DF5">
              <w:rPr>
                <w:rFonts w:asciiTheme="minorHAnsi" w:hAnsiTheme="minorHAnsi"/>
                <w:b/>
                <w:i/>
                <w:sz w:val="24"/>
                <w:szCs w:val="24"/>
              </w:rPr>
              <w:t xml:space="preserve"> siguiente:</w:t>
            </w:r>
          </w:p>
          <w:p w:rsidR="004F5166" w:rsidRPr="004F5166" w:rsidRDefault="00BB1DF5" w:rsidP="00BB1DF5">
            <w:pPr>
              <w:pStyle w:val="Sinespaciado"/>
              <w:ind w:left="458"/>
              <w:rPr>
                <w:rFonts w:asciiTheme="minorHAnsi" w:hAnsiTheme="minorHAnsi"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9440" behindDoc="1" locked="0" layoutInCell="1" allowOverlap="1" wp14:anchorId="47AD7B45" wp14:editId="655ED198">
                      <wp:simplePos x="0" y="0"/>
                      <wp:positionH relativeFrom="column">
                        <wp:posOffset>2752090</wp:posOffset>
                      </wp:positionH>
                      <wp:positionV relativeFrom="margin">
                        <wp:posOffset>617220</wp:posOffset>
                      </wp:positionV>
                      <wp:extent cx="217805" cy="3034030"/>
                      <wp:effectExtent l="171450" t="76200" r="86995" b="71120"/>
                      <wp:wrapNone/>
                      <wp:docPr id="21" name="Abrir llav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364" cy="3034030"/>
                              </a:xfrm>
                              <a:prstGeom prst="leftBrace">
                                <a:avLst>
                                  <a:gd name="adj1" fmla="val 8333"/>
                                  <a:gd name="adj2" fmla="val 50468"/>
                                </a:avLst>
                              </a:prstGeom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algn="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3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2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52E96E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brir llave 21" o:spid="_x0000_s1026" type="#_x0000_t87" style="position:absolute;margin-left:216.7pt;margin-top:48.6pt;width:17.15pt;height:238.9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" adj="130,10901" strokecolor="#70ad47 [3209]" strokeweight="2.25pt">
                      <v:stroke joinstyle="miter"/>
                      <v:shadow on="t" color="black" opacity="26214f" origin="-.5" offset="3pt,0"/>
                      <w10:wrap anchory="margin"/>
                    </v:shape>
                  </w:pict>
                </mc:Fallback>
              </mc:AlternateContent>
            </w:r>
            <w:r w:rsidR="004F5166" w:rsidRPr="00BB1DF5">
              <w:rPr>
                <w:rFonts w:asciiTheme="minorHAnsi" w:hAnsiTheme="minorHAnsi"/>
                <w:b/>
                <w:i/>
                <w:sz w:val="24"/>
                <w:szCs w:val="24"/>
                <w:highlight w:val="yellow"/>
              </w:rPr>
              <w:t>a)</w:t>
            </w:r>
            <w:r w:rsidR="004F5166" w:rsidRPr="004F5166">
              <w:rPr>
                <w:rFonts w:asciiTheme="minorHAnsi" w:hAnsiTheme="minorHAnsi"/>
                <w:i/>
                <w:sz w:val="24"/>
                <w:szCs w:val="24"/>
              </w:rPr>
              <w:t xml:space="preserve"> Estado de situación financiera;</w:t>
            </w:r>
          </w:p>
          <w:p w:rsidR="004F5166" w:rsidRPr="004F5166" w:rsidRDefault="004F5166" w:rsidP="00BB1DF5">
            <w:pPr>
              <w:pStyle w:val="Sinespaciado"/>
              <w:ind w:left="458"/>
              <w:rPr>
                <w:rFonts w:asciiTheme="minorHAnsi" w:hAnsiTheme="minorHAnsi"/>
                <w:i/>
                <w:sz w:val="24"/>
                <w:szCs w:val="24"/>
              </w:rPr>
            </w:pPr>
            <w:r w:rsidRPr="00BB1DF5">
              <w:rPr>
                <w:rFonts w:asciiTheme="minorHAnsi" w:hAnsiTheme="minorHAnsi"/>
                <w:b/>
                <w:i/>
                <w:sz w:val="24"/>
                <w:szCs w:val="24"/>
                <w:highlight w:val="yellow"/>
              </w:rPr>
              <w:t>b)</w:t>
            </w:r>
            <w:r w:rsidRPr="004F5166">
              <w:rPr>
                <w:rFonts w:asciiTheme="minorHAnsi" w:hAnsiTheme="minorHAnsi"/>
                <w:i/>
                <w:sz w:val="24"/>
                <w:szCs w:val="24"/>
              </w:rPr>
              <w:t xml:space="preserve"> Estado de variación en la hacienda pública;</w:t>
            </w:r>
          </w:p>
          <w:p w:rsidR="004F5166" w:rsidRPr="004F5166" w:rsidRDefault="004F5166" w:rsidP="00BB1DF5">
            <w:pPr>
              <w:pStyle w:val="Sinespaciado"/>
              <w:ind w:left="458"/>
              <w:rPr>
                <w:rFonts w:asciiTheme="minorHAnsi" w:hAnsiTheme="minorHAnsi"/>
                <w:i/>
                <w:sz w:val="24"/>
                <w:szCs w:val="24"/>
              </w:rPr>
            </w:pPr>
            <w:r w:rsidRPr="00BB1DF5">
              <w:rPr>
                <w:rFonts w:asciiTheme="minorHAnsi" w:hAnsiTheme="minorHAnsi"/>
                <w:b/>
                <w:i/>
                <w:sz w:val="24"/>
                <w:szCs w:val="24"/>
                <w:highlight w:val="yellow"/>
              </w:rPr>
              <w:t>c)</w:t>
            </w:r>
            <w:r w:rsidRPr="004F5166">
              <w:rPr>
                <w:rFonts w:asciiTheme="minorHAnsi" w:hAnsiTheme="minorHAnsi"/>
                <w:i/>
                <w:sz w:val="24"/>
                <w:szCs w:val="24"/>
              </w:rPr>
              <w:t xml:space="preserve"> Estado de cambios en la situación financiera;</w:t>
            </w:r>
          </w:p>
          <w:p w:rsidR="004F5166" w:rsidRPr="004F5166" w:rsidRDefault="004F5166" w:rsidP="00BB1DF5">
            <w:pPr>
              <w:pStyle w:val="Sinespaciado"/>
              <w:ind w:left="458"/>
              <w:rPr>
                <w:rFonts w:asciiTheme="minorHAnsi" w:hAnsiTheme="minorHAnsi"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sz w:val="24"/>
                <w:szCs w:val="24"/>
              </w:rPr>
              <w:t>(…)</w:t>
            </w:r>
          </w:p>
          <w:p w:rsidR="004F5166" w:rsidRPr="004F5166" w:rsidRDefault="004F5166" w:rsidP="00BB1DF5">
            <w:pPr>
              <w:pStyle w:val="Sinespaciado"/>
              <w:ind w:left="458"/>
              <w:rPr>
                <w:rFonts w:asciiTheme="minorHAnsi" w:hAnsiTheme="minorHAnsi"/>
                <w:i/>
                <w:sz w:val="24"/>
                <w:szCs w:val="24"/>
              </w:rPr>
            </w:pPr>
            <w:r w:rsidRPr="00BB1DF5">
              <w:rPr>
                <w:rFonts w:asciiTheme="minorHAnsi" w:hAnsiTheme="minorHAnsi"/>
                <w:b/>
                <w:i/>
                <w:sz w:val="24"/>
                <w:szCs w:val="24"/>
                <w:highlight w:val="yellow"/>
              </w:rPr>
              <w:t>e)</w:t>
            </w:r>
            <w:r w:rsidRPr="004F5166">
              <w:rPr>
                <w:rFonts w:asciiTheme="minorHAnsi" w:hAnsiTheme="minorHAnsi"/>
                <w:i/>
                <w:sz w:val="24"/>
                <w:szCs w:val="24"/>
              </w:rPr>
              <w:t xml:space="preserve"> Notas a los estados financieros;</w:t>
            </w:r>
          </w:p>
          <w:p w:rsidR="004F5166" w:rsidRPr="004F5166" w:rsidRDefault="004F5166" w:rsidP="00BB1DF5">
            <w:pPr>
              <w:pStyle w:val="Sinespaciado"/>
              <w:ind w:left="458"/>
              <w:rPr>
                <w:rFonts w:asciiTheme="minorHAnsi" w:hAnsiTheme="minorHAnsi"/>
                <w:i/>
                <w:sz w:val="24"/>
                <w:szCs w:val="24"/>
              </w:rPr>
            </w:pPr>
            <w:r w:rsidRPr="00BB1DF5">
              <w:rPr>
                <w:rFonts w:asciiTheme="minorHAnsi" w:hAnsiTheme="minorHAnsi"/>
                <w:b/>
                <w:i/>
                <w:sz w:val="24"/>
                <w:szCs w:val="24"/>
                <w:highlight w:val="yellow"/>
              </w:rPr>
              <w:t>f)</w:t>
            </w:r>
            <w:r w:rsidRPr="004F5166">
              <w:rPr>
                <w:rFonts w:asciiTheme="minorHAnsi" w:hAnsiTheme="minorHAnsi"/>
                <w:i/>
                <w:sz w:val="24"/>
                <w:szCs w:val="24"/>
              </w:rPr>
              <w:t xml:space="preserve"> Estado analítico del activo;</w:t>
            </w:r>
            <w:r w:rsidR="00E442B7">
              <w:rPr>
                <w:rFonts w:asciiTheme="minorHAnsi" w:hAnsiTheme="minorHAnsi"/>
                <w:i/>
                <w:sz w:val="24"/>
                <w:szCs w:val="24"/>
              </w:rPr>
              <w:t>”</w:t>
            </w:r>
          </w:p>
        </w:tc>
        <w:tc>
          <w:tcPr>
            <w:tcW w:w="2058" w:type="pct"/>
            <w:vAlign w:val="bottom"/>
          </w:tcPr>
          <w:p w:rsidR="004F5166" w:rsidRPr="00BB1DF5" w:rsidRDefault="00E442B7" w:rsidP="00BB1DF5">
            <w:pPr>
              <w:pStyle w:val="Sinespaciado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 w:rsidRPr="00BB1DF5">
              <w:rPr>
                <w:rFonts w:asciiTheme="minorHAnsi" w:hAnsiTheme="minorHAnsi"/>
                <w:b/>
                <w:i/>
                <w:sz w:val="24"/>
                <w:szCs w:val="24"/>
              </w:rPr>
              <w:t>“</w:t>
            </w:r>
            <w:r w:rsidR="004F5166" w:rsidRPr="00BB1DF5">
              <w:rPr>
                <w:rFonts w:asciiTheme="minorHAnsi" w:hAnsiTheme="minorHAnsi"/>
                <w:b/>
                <w:i/>
                <w:sz w:val="24"/>
                <w:szCs w:val="24"/>
              </w:rPr>
              <w:t xml:space="preserve">II. Información </w:t>
            </w:r>
            <w:r w:rsidR="004F5166" w:rsidRPr="00BB1DF5">
              <w:rPr>
                <w:rFonts w:asciiTheme="minorHAnsi" w:hAnsiTheme="minorHAnsi"/>
                <w:b/>
                <w:i/>
                <w:sz w:val="24"/>
                <w:szCs w:val="24"/>
                <w:highlight w:val="yellow"/>
              </w:rPr>
              <w:t xml:space="preserve">presupuestaria, con la desagregación </w:t>
            </w:r>
            <w:r w:rsidR="004F5166" w:rsidRPr="00BB1DF5">
              <w:rPr>
                <w:rFonts w:asciiTheme="minorHAnsi" w:hAnsiTheme="minorHAnsi"/>
                <w:b/>
                <w:i/>
                <w:sz w:val="24"/>
                <w:szCs w:val="24"/>
              </w:rPr>
              <w:t>siguiente:</w:t>
            </w:r>
          </w:p>
          <w:p w:rsidR="008F6D9B" w:rsidRDefault="004F5166" w:rsidP="00BB1DF5">
            <w:pPr>
              <w:pStyle w:val="Sinespaciado"/>
              <w:rPr>
                <w:rFonts w:asciiTheme="minorHAnsi" w:hAnsiTheme="minorHAnsi"/>
                <w:i/>
                <w:sz w:val="24"/>
                <w:szCs w:val="24"/>
              </w:rPr>
            </w:pPr>
            <w:r w:rsidRPr="00BB1DF5">
              <w:rPr>
                <w:rFonts w:asciiTheme="minorHAnsi" w:hAnsiTheme="minorHAnsi"/>
                <w:b/>
                <w:i/>
                <w:sz w:val="24"/>
                <w:szCs w:val="24"/>
                <w:highlight w:val="yellow"/>
              </w:rPr>
              <w:t>a)</w:t>
            </w:r>
            <w:r w:rsidRPr="004F5166">
              <w:rPr>
                <w:rFonts w:asciiTheme="minorHAnsi" w:hAnsiTheme="minorHAnsi"/>
                <w:i/>
                <w:sz w:val="24"/>
                <w:szCs w:val="24"/>
              </w:rPr>
              <w:t xml:space="preserve"> Estado analítico de ingresos, del que se derivará la presentación en clasificación económica por fuente de financiamiento y concepto, incluyendo los ingresos excedentes generados;</w:t>
            </w:r>
          </w:p>
          <w:p w:rsidR="004F5166" w:rsidRPr="004F5166" w:rsidRDefault="008F6D9B" w:rsidP="00BB1DF5">
            <w:pPr>
              <w:pStyle w:val="Sinespaciado"/>
              <w:rPr>
                <w:rFonts w:asciiTheme="minorHAnsi" w:hAnsiTheme="minorHAnsi"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sz w:val="24"/>
                <w:szCs w:val="24"/>
              </w:rPr>
              <w:t>(</w:t>
            </w:r>
            <w:r w:rsidR="004F5166" w:rsidRPr="004F5166">
              <w:rPr>
                <w:rFonts w:asciiTheme="minorHAnsi" w:hAnsiTheme="minorHAnsi"/>
                <w:i/>
                <w:sz w:val="24"/>
                <w:szCs w:val="24"/>
              </w:rPr>
              <w:t>Inciso reformado DOF 12-11-2012</w:t>
            </w:r>
            <w:r>
              <w:rPr>
                <w:rFonts w:asciiTheme="minorHAnsi" w:hAnsiTheme="minorHAnsi"/>
                <w:i/>
                <w:sz w:val="24"/>
                <w:szCs w:val="24"/>
              </w:rPr>
              <w:t>)</w:t>
            </w:r>
          </w:p>
          <w:p w:rsidR="004F5166" w:rsidRPr="004F5166" w:rsidRDefault="004F5166" w:rsidP="00BB1DF5">
            <w:pPr>
              <w:pStyle w:val="Sinespaciado"/>
              <w:rPr>
                <w:rFonts w:asciiTheme="minorHAnsi" w:hAnsiTheme="minorHAnsi"/>
                <w:i/>
                <w:sz w:val="24"/>
                <w:szCs w:val="24"/>
              </w:rPr>
            </w:pPr>
            <w:r w:rsidRPr="00BB1DF5">
              <w:rPr>
                <w:rFonts w:asciiTheme="minorHAnsi" w:hAnsiTheme="minorHAnsi"/>
                <w:b/>
                <w:i/>
                <w:sz w:val="24"/>
                <w:szCs w:val="24"/>
                <w:highlight w:val="yellow"/>
              </w:rPr>
              <w:t>b)</w:t>
            </w:r>
            <w:r w:rsidRPr="004F5166">
              <w:rPr>
                <w:rFonts w:asciiTheme="minorHAnsi" w:hAnsiTheme="minorHAnsi"/>
                <w:i/>
                <w:sz w:val="24"/>
                <w:szCs w:val="24"/>
              </w:rPr>
              <w:t xml:space="preserve"> Estado analítico del ejercicio del presupuesto de egresos del que se derivarán las siguientes clasificaciones:</w:t>
            </w:r>
          </w:p>
          <w:p w:rsidR="004F5166" w:rsidRPr="004F5166" w:rsidRDefault="004F5166" w:rsidP="00BB1DF5">
            <w:pPr>
              <w:pStyle w:val="Sinespaciado"/>
              <w:rPr>
                <w:rFonts w:asciiTheme="minorHAnsi" w:hAnsiTheme="minorHAnsi"/>
                <w:i/>
                <w:sz w:val="24"/>
                <w:szCs w:val="24"/>
              </w:rPr>
            </w:pPr>
            <w:r w:rsidRPr="00BB1DF5">
              <w:rPr>
                <w:rFonts w:asciiTheme="minorHAnsi" w:hAnsiTheme="minorHAnsi"/>
                <w:b/>
                <w:i/>
                <w:sz w:val="24"/>
                <w:szCs w:val="24"/>
                <w:highlight w:val="yellow"/>
              </w:rPr>
              <w:t>i.</w:t>
            </w:r>
            <w:r w:rsidRPr="004F5166">
              <w:rPr>
                <w:rFonts w:asciiTheme="minorHAnsi" w:hAnsiTheme="minorHAnsi"/>
                <w:i/>
                <w:sz w:val="24"/>
                <w:szCs w:val="24"/>
              </w:rPr>
              <w:t xml:space="preserve"> Administrativa;</w:t>
            </w:r>
          </w:p>
          <w:p w:rsidR="004F5166" w:rsidRPr="004F5166" w:rsidRDefault="004F5166" w:rsidP="00BB1DF5">
            <w:pPr>
              <w:pStyle w:val="Sinespaciado"/>
              <w:rPr>
                <w:rFonts w:asciiTheme="minorHAnsi" w:hAnsiTheme="minorHAnsi"/>
                <w:i/>
                <w:sz w:val="24"/>
                <w:szCs w:val="24"/>
              </w:rPr>
            </w:pPr>
            <w:r w:rsidRPr="00BB1DF5">
              <w:rPr>
                <w:rFonts w:asciiTheme="minorHAnsi" w:hAnsiTheme="minorHAnsi"/>
                <w:b/>
                <w:i/>
                <w:sz w:val="24"/>
                <w:szCs w:val="24"/>
                <w:highlight w:val="yellow"/>
              </w:rPr>
              <w:t>ii.</w:t>
            </w:r>
            <w:r w:rsidRPr="004F5166">
              <w:rPr>
                <w:rFonts w:asciiTheme="minorHAnsi" w:hAnsiTheme="minorHAnsi"/>
                <w:i/>
                <w:sz w:val="24"/>
                <w:szCs w:val="24"/>
              </w:rPr>
              <w:t xml:space="preserve"> Económica y por objeto del gasto, y</w:t>
            </w:r>
          </w:p>
          <w:p w:rsidR="004F5166" w:rsidRPr="004F5166" w:rsidRDefault="004F5166" w:rsidP="00BB1DF5">
            <w:pPr>
              <w:pStyle w:val="Sinespaciado"/>
              <w:rPr>
                <w:rFonts w:asciiTheme="minorHAnsi" w:hAnsiTheme="minorHAnsi"/>
                <w:i/>
                <w:sz w:val="24"/>
                <w:szCs w:val="24"/>
              </w:rPr>
            </w:pPr>
            <w:r w:rsidRPr="00BB1DF5">
              <w:rPr>
                <w:rFonts w:asciiTheme="minorHAnsi" w:hAnsiTheme="minorHAnsi"/>
                <w:b/>
                <w:i/>
                <w:sz w:val="24"/>
                <w:szCs w:val="24"/>
                <w:highlight w:val="yellow"/>
              </w:rPr>
              <w:t>iii.</w:t>
            </w:r>
            <w:r w:rsidRPr="004F5166">
              <w:rPr>
                <w:rFonts w:asciiTheme="minorHAnsi" w:hAnsiTheme="minorHAnsi"/>
                <w:i/>
                <w:sz w:val="24"/>
                <w:szCs w:val="24"/>
              </w:rPr>
              <w:t xml:space="preserve"> Funcional-programática;</w:t>
            </w:r>
          </w:p>
          <w:p w:rsidR="00BB1DF5" w:rsidRDefault="00BB1DF5" w:rsidP="00BB1DF5">
            <w:pPr>
              <w:pStyle w:val="Sinespaciado"/>
              <w:rPr>
                <w:rFonts w:asciiTheme="minorHAnsi" w:hAnsiTheme="minorHAnsi"/>
                <w:i/>
                <w:sz w:val="24"/>
                <w:szCs w:val="24"/>
              </w:rPr>
            </w:pPr>
          </w:p>
          <w:p w:rsidR="00E442B7" w:rsidRPr="00BB1DF5" w:rsidRDefault="004F5166" w:rsidP="00BB1DF5">
            <w:pPr>
              <w:pStyle w:val="Sinespaciado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 w:rsidRPr="00BB1DF5">
              <w:rPr>
                <w:rFonts w:asciiTheme="minorHAnsi" w:hAnsiTheme="minorHAnsi"/>
                <w:b/>
                <w:i/>
                <w:sz w:val="24"/>
                <w:szCs w:val="24"/>
                <w:highlight w:val="yellow"/>
              </w:rPr>
              <w:t>El estado analítico del ejercicio del presupuesto de egresos deberá identificar los montos y adecuaciones presupuestarias y subej</w:t>
            </w:r>
            <w:r w:rsidR="00E442B7" w:rsidRPr="00BB1DF5">
              <w:rPr>
                <w:rFonts w:asciiTheme="minorHAnsi" w:hAnsiTheme="minorHAnsi"/>
                <w:b/>
                <w:i/>
                <w:sz w:val="24"/>
                <w:szCs w:val="24"/>
                <w:highlight w:val="yellow"/>
              </w:rPr>
              <w:t>ercicios por Ramo y/o Programa;”</w:t>
            </w:r>
          </w:p>
          <w:p w:rsidR="004F5166" w:rsidRPr="004F5166" w:rsidRDefault="00BB1DF5" w:rsidP="00BB1DF5">
            <w:pPr>
              <w:pStyle w:val="Sinespaciado"/>
              <w:rPr>
                <w:rFonts w:asciiTheme="minorHAnsi" w:hAnsiTheme="minorHAnsi"/>
                <w:i/>
                <w:sz w:val="24"/>
                <w:szCs w:val="24"/>
                <w:highlight w:val="magenta"/>
              </w:rPr>
            </w:pPr>
            <w:r>
              <w:rPr>
                <w:rFonts w:asciiTheme="minorHAnsi" w:hAnsiTheme="minorHAnsi"/>
                <w:i/>
                <w:sz w:val="24"/>
                <w:szCs w:val="24"/>
              </w:rPr>
              <w:t>(</w:t>
            </w:r>
            <w:r w:rsidR="004F5166" w:rsidRPr="004F5166">
              <w:rPr>
                <w:rFonts w:asciiTheme="minorHAnsi" w:hAnsiTheme="minorHAnsi"/>
                <w:i/>
                <w:sz w:val="24"/>
                <w:szCs w:val="24"/>
              </w:rPr>
              <w:t>Párrafo adicionado DOF 12-11-2012</w:t>
            </w:r>
            <w:r>
              <w:rPr>
                <w:rFonts w:asciiTheme="minorHAnsi" w:hAnsiTheme="minorHAnsi"/>
                <w:i/>
                <w:sz w:val="24"/>
                <w:szCs w:val="24"/>
              </w:rPr>
              <w:t>)</w:t>
            </w:r>
          </w:p>
        </w:tc>
      </w:tr>
    </w:tbl>
    <w:p w:rsidR="004F5166" w:rsidRDefault="00075CDA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5" behindDoc="1" locked="0" layoutInCell="1" allowOverlap="1" wp14:anchorId="1AB97EA2" wp14:editId="593BDC93">
                <wp:simplePos x="0" y="0"/>
                <wp:positionH relativeFrom="margin">
                  <wp:posOffset>6350</wp:posOffset>
                </wp:positionH>
                <wp:positionV relativeFrom="paragraph">
                  <wp:posOffset>-6984175</wp:posOffset>
                </wp:positionV>
                <wp:extent cx="3918858" cy="3122930"/>
                <wp:effectExtent l="0" t="0" r="5715" b="381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8858" cy="3122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56DAC" w:rsidRPr="00F45E6F" w:rsidRDefault="00956DAC" w:rsidP="00075CDA">
                            <w:pPr>
                              <w:pStyle w:val="Sinespaciado"/>
                              <w:jc w:val="both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5E6F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Entorno J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urídico del Punto 2</w:t>
                            </w:r>
                          </w:p>
                          <w:p w:rsidR="00956DAC" w:rsidRDefault="00956DAC" w:rsidP="00075CDA">
                            <w:pPr>
                              <w:pStyle w:val="Sinespaciado"/>
                              <w:ind w:left="284"/>
                              <w:jc w:val="both"/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1223F"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PUBLICA PARA CONSULTA DE LA POBLACIÓN </w:t>
                            </w:r>
                          </w:p>
                          <w:p w:rsidR="00956DAC" w:rsidRPr="00F45E6F" w:rsidRDefault="00956DAC" w:rsidP="00075CDA">
                            <w:pPr>
                              <w:pStyle w:val="Sinespaciado"/>
                              <w:ind w:left="284"/>
                              <w:jc w:val="both"/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1223F"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 GENERAL LAS CUENTAS PÚBLICAS.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97EA2" id="Cuadro de texto 5" o:spid="_x0000_s1028" type="#_x0000_t202" style="position:absolute;margin-left:.5pt;margin-top:-549.95pt;width:308.55pt;height:245.9pt;z-index:-25165414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" fillcolor="white [3212]" stroked="f">
                <v:textbox style="mso-fit-shape-to-text:t">
                  <w:txbxContent>
                    <w:p w:rsidR="00956DAC" w:rsidRPr="00F45E6F" w:rsidRDefault="00956DAC" w:rsidP="00075CDA">
                      <w:pPr>
                        <w:pStyle w:val="Sinespaciado"/>
                        <w:jc w:val="both"/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5E6F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Entorno J</w:t>
                      </w:r>
                      <w:r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urídico del Punto 2</w:t>
                      </w:r>
                    </w:p>
                    <w:p w:rsidR="00956DAC" w:rsidRDefault="00956DAC" w:rsidP="00075CDA">
                      <w:pPr>
                        <w:pStyle w:val="Sinespaciado"/>
                        <w:ind w:left="284"/>
                        <w:jc w:val="both"/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1223F"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PUBLICA PARA CONSULTA DE LA POBLACIÓN </w:t>
                      </w:r>
                    </w:p>
                    <w:p w:rsidR="00956DAC" w:rsidRPr="00F45E6F" w:rsidRDefault="00956DAC" w:rsidP="00075CDA">
                      <w:pPr>
                        <w:pStyle w:val="Sinespaciado"/>
                        <w:ind w:left="284"/>
                        <w:jc w:val="both"/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1223F"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 GENERAL LAS CUENTAS PÚBLICAS.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F0A1E">
        <w:rPr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5BB8060" wp14:editId="7538AC9A">
                <wp:simplePos x="0" y="0"/>
                <wp:positionH relativeFrom="column">
                  <wp:posOffset>3878580</wp:posOffset>
                </wp:positionH>
                <wp:positionV relativeFrom="paragraph">
                  <wp:posOffset>-6624320</wp:posOffset>
                </wp:positionV>
                <wp:extent cx="5267960" cy="1310005"/>
                <wp:effectExtent l="114300" t="57150" r="66040" b="118745"/>
                <wp:wrapNone/>
                <wp:docPr id="8" name="Rectángulo redondead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7960" cy="1310005"/>
                        </a:xfrm>
                        <a:prstGeom prst="roundRect">
                          <a:avLst/>
                        </a:prstGeom>
                        <a:noFill/>
                        <a:ln w="28575"/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DAC" w:rsidRDefault="00956DAC" w:rsidP="00464D8B">
                            <w:pPr>
                              <w:pStyle w:val="Sinespaciado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BB8060" id="Rectángulo redondeado 8" o:spid="_x0000_s1029" style="position:absolute;margin-left:305.4pt;margin-top:-521.6pt;width:414.8pt;height:103.1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" filled="f" strokecolor="#70ad47 [3209]" strokeweight="2.25pt">
                <v:stroke joinstyle="miter"/>
                <v:shadow on="t" color="black" opacity="26214f" origin=".5,-.5" offset="-.74836mm,.74836mm"/>
                <v:textbox>
                  <w:txbxContent>
                    <w:p w:rsidR="00956DAC" w:rsidRDefault="00956DAC" w:rsidP="00464D8B">
                      <w:pPr>
                        <w:pStyle w:val="Sinespaciado"/>
                        <w:jc w:val="both"/>
                      </w:pPr>
                    </w:p>
                  </w:txbxContent>
                </v:textbox>
              </v:roundrect>
            </w:pict>
          </mc:Fallback>
        </mc:AlternateContent>
      </w:r>
      <w:r w:rsidR="00E442B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6512FF" wp14:editId="3D967217">
                <wp:simplePos x="0" y="0"/>
                <wp:positionH relativeFrom="column">
                  <wp:posOffset>4713283</wp:posOffset>
                </wp:positionH>
                <wp:positionV relativeFrom="paragraph">
                  <wp:posOffset>-6818630</wp:posOffset>
                </wp:positionV>
                <wp:extent cx="3181985" cy="3122930"/>
                <wp:effectExtent l="0" t="0" r="5715" b="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985" cy="3122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56DAC" w:rsidRPr="00E27438" w:rsidRDefault="00956DAC" w:rsidP="00FF560D">
                            <w:pPr>
                              <w:pStyle w:val="Sinespaciado"/>
                              <w:rPr>
                                <w:rFonts w:asciiTheme="majorHAnsi" w:hAnsiTheme="majorHAnsi"/>
                                <w:color w:val="000000" w:themeColor="text1"/>
                                <w:sz w:val="24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27438">
                              <w:rPr>
                                <w:rFonts w:asciiTheme="majorHAnsi" w:hAnsiTheme="majorHAnsi"/>
                                <w:color w:val="000000" w:themeColor="text1"/>
                                <w:sz w:val="24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Artículo 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 w:val="24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6512FF" id="Cuadro de texto 1" o:spid="_x0000_s1030" type="#_x0000_t202" style="position:absolute;margin-left:371.1pt;margin-top:-536.9pt;width:250.55pt;height:245.9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" fillcolor="white [3212]" stroked="f">
                <v:textbox style="mso-fit-shape-to-text:t">
                  <w:txbxContent>
                    <w:p w:rsidR="00956DAC" w:rsidRPr="00E27438" w:rsidRDefault="00956DAC" w:rsidP="00FF560D">
                      <w:pPr>
                        <w:pStyle w:val="Sinespaciado"/>
                        <w:rPr>
                          <w:rFonts w:asciiTheme="majorHAnsi" w:hAnsiTheme="majorHAnsi"/>
                          <w:color w:val="000000" w:themeColor="text1"/>
                          <w:sz w:val="24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27438">
                        <w:rPr>
                          <w:rFonts w:asciiTheme="majorHAnsi" w:hAnsiTheme="majorHAnsi"/>
                          <w:color w:val="000000" w:themeColor="text1"/>
                          <w:sz w:val="24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Artículo </w:t>
                      </w:r>
                      <w:r>
                        <w:rPr>
                          <w:rFonts w:asciiTheme="majorHAnsi" w:hAnsiTheme="majorHAnsi"/>
                          <w:color w:val="000000" w:themeColor="text1"/>
                          <w:sz w:val="24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55</w:t>
                      </w:r>
                    </w:p>
                  </w:txbxContent>
                </v:textbox>
              </v:shape>
            </w:pict>
          </mc:Fallback>
        </mc:AlternateContent>
      </w:r>
      <w:r w:rsidR="004F5166">
        <w:br w:type="page"/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7"/>
        <w:gridCol w:w="10233"/>
      </w:tblGrid>
      <w:tr w:rsidR="002D2928" w:rsidRPr="00E9317F" w:rsidTr="00C27962">
        <w:tc>
          <w:tcPr>
            <w:tcW w:w="1447" w:type="pct"/>
            <w:vAlign w:val="center"/>
          </w:tcPr>
          <w:p w:rsidR="004912D3" w:rsidRDefault="00D9517B" w:rsidP="004912D3">
            <w:pPr>
              <w:pStyle w:val="Sinespaciado"/>
              <w:numPr>
                <w:ilvl w:val="0"/>
                <w:numId w:val="1"/>
              </w:numPr>
              <w:ind w:left="436" w:right="405" w:hanging="425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lastRenderedPageBreak/>
              <w:t>E</w:t>
            </w:r>
            <w:r w:rsidR="00464D8B" w:rsidRPr="00464D8B">
              <w:rPr>
                <w:rFonts w:asciiTheme="minorHAnsi" w:hAnsiTheme="minorHAnsi"/>
                <w:sz w:val="24"/>
              </w:rPr>
              <w:t xml:space="preserve">l </w:t>
            </w:r>
            <w:r w:rsidR="00464D8B" w:rsidRPr="00464D8B">
              <w:rPr>
                <w:rFonts w:asciiTheme="minorHAnsi" w:hAnsiTheme="minorHAnsi"/>
                <w:b/>
                <w:sz w:val="24"/>
              </w:rPr>
              <w:t>Consejo Nacional de Armonización Contable (CONAC),</w:t>
            </w:r>
            <w:r w:rsidR="00464D8B" w:rsidRPr="00464D8B">
              <w:rPr>
                <w:rFonts w:asciiTheme="minorHAnsi" w:hAnsiTheme="minorHAnsi"/>
                <w:sz w:val="24"/>
              </w:rPr>
              <w:t xml:space="preserve"> </w:t>
            </w:r>
            <w:r w:rsidR="00464D8B" w:rsidRPr="004912D3">
              <w:rPr>
                <w:rFonts w:asciiTheme="minorHAnsi" w:hAnsiTheme="minorHAnsi"/>
                <w:b/>
                <w:sz w:val="24"/>
              </w:rPr>
              <w:t xml:space="preserve">ha emitido </w:t>
            </w:r>
            <w:r w:rsidR="004912D3" w:rsidRPr="004912D3">
              <w:rPr>
                <w:rFonts w:asciiTheme="minorHAnsi" w:hAnsiTheme="minorHAnsi"/>
                <w:b/>
                <w:sz w:val="24"/>
                <w:highlight w:val="yellow"/>
              </w:rPr>
              <w:t>Acuerdo 1, del 3 de mayo de 2013,</w:t>
            </w:r>
            <w:r w:rsidR="004912D3" w:rsidRPr="004912D3">
              <w:rPr>
                <w:rFonts w:asciiTheme="minorHAnsi" w:hAnsiTheme="minorHAnsi"/>
                <w:sz w:val="24"/>
              </w:rPr>
              <w:t xml:space="preserve"> </w:t>
            </w:r>
            <w:r w:rsidR="004912D3" w:rsidRPr="00464D8B">
              <w:rPr>
                <w:rFonts w:asciiTheme="minorHAnsi" w:hAnsiTheme="minorHAnsi"/>
                <w:sz w:val="24"/>
              </w:rPr>
              <w:t>que a la letra precisa:</w:t>
            </w:r>
          </w:p>
          <w:p w:rsidR="0074771B" w:rsidRPr="008B0E04" w:rsidRDefault="004912D3" w:rsidP="004912D3">
            <w:pPr>
              <w:pStyle w:val="Sinespaciado"/>
              <w:ind w:left="436" w:right="405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(</w:t>
            </w:r>
            <w:hyperlink r:id="rId7" w:history="1">
              <w:r w:rsidR="00956DAC">
                <w:rPr>
                  <w:rStyle w:val="Hipervnculo"/>
                  <w:rFonts w:asciiTheme="minorHAnsi" w:hAnsiTheme="minorHAnsi"/>
                  <w:sz w:val="24"/>
                </w:rPr>
                <w:t>Punto2CuentasP\Acuerdo del 3 de mayo Nuevos Plazos.pdf</w:t>
              </w:r>
            </w:hyperlink>
            <w:r>
              <w:rPr>
                <w:rFonts w:asciiTheme="minorHAnsi" w:hAnsiTheme="minorHAnsi"/>
                <w:sz w:val="24"/>
              </w:rPr>
              <w:t>)</w:t>
            </w:r>
          </w:p>
        </w:tc>
        <w:tc>
          <w:tcPr>
            <w:tcW w:w="3553" w:type="pct"/>
            <w:vAlign w:val="center"/>
          </w:tcPr>
          <w:p w:rsidR="00704E38" w:rsidRDefault="00704E38" w:rsidP="00361E18">
            <w:pPr>
              <w:pStyle w:val="Sinespaciado"/>
              <w:ind w:left="513" w:right="491"/>
              <w:jc w:val="both"/>
              <w:rPr>
                <w:rFonts w:asciiTheme="minorHAnsi" w:hAnsiTheme="minorHAnsi"/>
                <w:i/>
                <w:sz w:val="24"/>
              </w:rPr>
            </w:pPr>
            <w:r>
              <w:rPr>
                <w:rFonts w:asciiTheme="minorHAnsi" w:hAnsiTheme="minorHAnsi"/>
                <w:i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-12065</wp:posOffset>
                      </wp:positionV>
                      <wp:extent cx="6412230" cy="2292350"/>
                      <wp:effectExtent l="114300" t="57150" r="64770" b="107950"/>
                      <wp:wrapNone/>
                      <wp:docPr id="22" name="Redondear rectángulo de esquina diagon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12238" cy="2292350"/>
                              </a:xfrm>
                              <a:prstGeom prst="round2DiagRect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ED47" id="Redondear rectángulo de esquina diagonal 22" o:spid="_x0000_s1026" style="position:absolute;margin-left:-1.9pt;margin-top:-.95pt;width:504.9pt;height:180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12238,2292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" path="m382066,l6412238,r,l6412238,1910284v,211009,-171057,382066,-382066,382066l,2292350r,l,382066c,171057,171057,,382066,xe" filled="f" strokecolor="#70ad47 [3209]" strokeweight="3pt">
                      <v:stroke joinstyle="miter"/>
                      <v:shadow on="t" color="black" opacity="26214f" origin=".5,-.5" offset="-.74836mm,.74836mm"/>
                      <v:path arrowok="t" o:connecttype="custom" o:connectlocs="382066,0;6412238,0;6412238,0;6412238,1910284;6030172,2292350;0,2292350;0,2292350;0,382066;382066,0" o:connectangles="0,0,0,0,0,0,0,0,0"/>
                    </v:shape>
                  </w:pict>
                </mc:Fallback>
              </mc:AlternateContent>
            </w:r>
          </w:p>
          <w:p w:rsidR="008B0E04" w:rsidRDefault="004912D3" w:rsidP="00361E18">
            <w:pPr>
              <w:pStyle w:val="Sinespaciado"/>
              <w:ind w:left="513" w:right="491"/>
              <w:jc w:val="both"/>
              <w:rPr>
                <w:rFonts w:asciiTheme="minorHAnsi" w:hAnsiTheme="minorHAnsi"/>
                <w:i/>
                <w:sz w:val="24"/>
              </w:rPr>
            </w:pPr>
            <w:r>
              <w:rPr>
                <w:rFonts w:asciiTheme="minorHAnsi" w:hAnsiTheme="minorHAnsi"/>
                <w:i/>
                <w:sz w:val="24"/>
              </w:rPr>
              <w:t>“</w:t>
            </w:r>
            <w:r w:rsidRPr="004912D3">
              <w:rPr>
                <w:rFonts w:asciiTheme="minorHAnsi" w:hAnsiTheme="minorHAnsi"/>
                <w:i/>
                <w:sz w:val="24"/>
              </w:rPr>
              <w:t>El Consejo Nacional de Armonización Contable, con fundamento en el artículo 9, fracciones XII y XIII, de la Ley General de Contabilidad Gubernamental, en su Segunda Reunión de 2013, celebrada el 3 de mayo de 2013, acordó determinar los plazos para que la Federación, las entidades federativas y los municipios adopten las decisiones que a continuación se indican:</w:t>
            </w:r>
          </w:p>
          <w:tbl>
            <w:tblPr>
              <w:tblStyle w:val="Tabladecuadrcula3-nfasis61"/>
              <w:tblW w:w="942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51"/>
              <w:gridCol w:w="3261"/>
              <w:gridCol w:w="3015"/>
            </w:tblGrid>
            <w:tr w:rsidR="008B0E04" w:rsidRPr="004E1F06" w:rsidTr="004E548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jc w:val="center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3151" w:type="dxa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nil"/>
                    <w:right w:val="single" w:sz="4" w:space="0" w:color="808080" w:themeColor="background1" w:themeShade="80"/>
                  </w:tcBorders>
                  <w:vAlign w:val="center"/>
                </w:tcPr>
                <w:p w:rsidR="008B0E04" w:rsidRPr="004E1F06" w:rsidRDefault="008B0E04" w:rsidP="007754E2">
                  <w:pPr>
                    <w:pStyle w:val="Sinespaciado"/>
                    <w:ind w:left="459" w:right="419"/>
                    <w:jc w:val="center"/>
                    <w:rPr>
                      <w:rFonts w:asciiTheme="minorHAnsi" w:hAnsiTheme="minorHAnsi"/>
                      <w:sz w:val="22"/>
                    </w:rPr>
                  </w:pPr>
                  <w:r w:rsidRPr="004E1F06">
                    <w:rPr>
                      <w:rFonts w:asciiTheme="minorHAnsi" w:hAnsiTheme="minorHAnsi"/>
                      <w:sz w:val="22"/>
                    </w:rPr>
                    <w:t>Meta</w:t>
                  </w:r>
                </w:p>
              </w:tc>
              <w:tc>
                <w:tcPr>
                  <w:tcW w:w="3261" w:type="dxa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nil"/>
                    <w:right w:val="single" w:sz="4" w:space="0" w:color="808080" w:themeColor="background1" w:themeShade="80"/>
                  </w:tcBorders>
                  <w:vAlign w:val="center"/>
                </w:tcPr>
                <w:p w:rsidR="008B0E04" w:rsidRPr="004E1F06" w:rsidRDefault="008B0E04" w:rsidP="007754E2">
                  <w:pPr>
                    <w:pStyle w:val="Sinespaciado"/>
                    <w:ind w:left="459" w:right="419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i/>
                      <w:sz w:val="22"/>
                    </w:rPr>
                  </w:pPr>
                  <w:r w:rsidRPr="004E1F06">
                    <w:rPr>
                      <w:rFonts w:asciiTheme="minorHAnsi" w:hAnsiTheme="minorHAnsi"/>
                      <w:i/>
                      <w:sz w:val="22"/>
                    </w:rPr>
                    <w:t>La Federación, las Entidades Federativas y sus respectivos entes públicos a más tardar</w:t>
                  </w:r>
                </w:p>
              </w:tc>
              <w:tc>
                <w:tcPr>
                  <w:tcW w:w="3015" w:type="dxa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nil"/>
                    <w:right w:val="single" w:sz="4" w:space="0" w:color="808080" w:themeColor="background1" w:themeShade="80"/>
                  </w:tcBorders>
                  <w:vAlign w:val="center"/>
                </w:tcPr>
                <w:p w:rsidR="008B0E04" w:rsidRPr="004E1F06" w:rsidRDefault="008B0E04" w:rsidP="007754E2">
                  <w:pPr>
                    <w:pStyle w:val="Sinespaciado"/>
                    <w:ind w:left="459" w:right="419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i/>
                      <w:sz w:val="22"/>
                    </w:rPr>
                  </w:pPr>
                  <w:r w:rsidRPr="004E1F06">
                    <w:rPr>
                      <w:rFonts w:asciiTheme="minorHAnsi" w:hAnsiTheme="minorHAnsi"/>
                      <w:i/>
                      <w:sz w:val="22"/>
                    </w:rPr>
                    <w:t>Los Municipios y sus entes públicos a más tardar</w:t>
                  </w:r>
                </w:p>
              </w:tc>
            </w:tr>
            <w:tr w:rsidR="008B0E04" w:rsidRPr="004E1F06" w:rsidTr="004E548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51" w:type="dxa"/>
                  <w:tcBorders>
                    <w:right w:val="single" w:sz="18" w:space="0" w:color="FFFFFF" w:themeColor="background1"/>
                  </w:tcBorders>
                  <w:shd w:val="clear" w:color="auto" w:fill="E7E6E6" w:themeFill="background2"/>
                  <w:vAlign w:val="center"/>
                </w:tcPr>
                <w:p w:rsidR="008B0E04" w:rsidRPr="004E1F06" w:rsidRDefault="004912D3" w:rsidP="007754E2">
                  <w:pPr>
                    <w:pStyle w:val="Sinespaciado"/>
                    <w:ind w:left="352"/>
                    <w:jc w:val="center"/>
                    <w:rPr>
                      <w:rFonts w:asciiTheme="minorHAnsi" w:hAnsiTheme="minorHAnsi"/>
                      <w:sz w:val="22"/>
                    </w:rPr>
                  </w:pPr>
                  <w:r w:rsidRPr="004912D3">
                    <w:rPr>
                      <w:rFonts w:asciiTheme="minorHAnsi" w:hAnsiTheme="minorHAnsi"/>
                      <w:sz w:val="22"/>
                    </w:rPr>
                    <w:t>Emisión de Cuentas Públicas en los términos acordados por el Consejo</w:t>
                  </w:r>
                </w:p>
              </w:tc>
              <w:tc>
                <w:tcPr>
                  <w:tcW w:w="3261" w:type="dxa"/>
                  <w:tcBorders>
                    <w:top w:val="nil"/>
                    <w:left w:val="single" w:sz="18" w:space="0" w:color="FFFFFF" w:themeColor="background1"/>
                    <w:bottom w:val="nil"/>
                    <w:right w:val="single" w:sz="18" w:space="0" w:color="FFFFFF" w:themeColor="background1"/>
                  </w:tcBorders>
                  <w:vAlign w:val="center"/>
                </w:tcPr>
                <w:p w:rsidR="008B0E04" w:rsidRPr="004E1F06" w:rsidRDefault="004912D3" w:rsidP="007754E2">
                  <w:pPr>
                    <w:pStyle w:val="Sinespaciado"/>
                    <w:ind w:left="352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i/>
                      <w:sz w:val="22"/>
                    </w:rPr>
                  </w:pPr>
                  <w:r>
                    <w:rPr>
                      <w:rFonts w:asciiTheme="minorHAnsi" w:hAnsiTheme="minorHAnsi"/>
                      <w:i/>
                      <w:sz w:val="22"/>
                    </w:rPr>
                    <w:t>Para la correspondiente a</w:t>
                  </w:r>
                  <w:r w:rsidR="008B0E04" w:rsidRPr="004E1F06">
                    <w:rPr>
                      <w:rFonts w:asciiTheme="minorHAnsi" w:hAnsiTheme="minorHAnsi"/>
                      <w:i/>
                      <w:sz w:val="22"/>
                    </w:rPr>
                    <w:t xml:space="preserve"> 2014</w:t>
                  </w:r>
                </w:p>
              </w:tc>
              <w:tc>
                <w:tcPr>
                  <w:tcW w:w="3015" w:type="dxa"/>
                  <w:tcBorders>
                    <w:top w:val="nil"/>
                    <w:left w:val="single" w:sz="18" w:space="0" w:color="FFFFFF" w:themeColor="background1"/>
                    <w:bottom w:val="nil"/>
                    <w:right w:val="nil"/>
                  </w:tcBorders>
                  <w:vAlign w:val="center"/>
                </w:tcPr>
                <w:p w:rsidR="008B0E04" w:rsidRPr="004E1F06" w:rsidRDefault="004912D3" w:rsidP="007754E2">
                  <w:pPr>
                    <w:pStyle w:val="Sinespaciado"/>
                    <w:ind w:left="352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i/>
                      <w:sz w:val="22"/>
                    </w:rPr>
                  </w:pPr>
                  <w:r>
                    <w:rPr>
                      <w:rFonts w:asciiTheme="minorHAnsi" w:hAnsiTheme="minorHAnsi"/>
                      <w:i/>
                      <w:sz w:val="22"/>
                    </w:rPr>
                    <w:t xml:space="preserve">Para la correspondiente a </w:t>
                  </w:r>
                  <w:r w:rsidR="008B0E04" w:rsidRPr="004E1F06">
                    <w:rPr>
                      <w:rFonts w:asciiTheme="minorHAnsi" w:hAnsiTheme="minorHAnsi"/>
                      <w:i/>
                      <w:sz w:val="22"/>
                    </w:rPr>
                    <w:t>2015</w:t>
                  </w:r>
                </w:p>
              </w:tc>
            </w:tr>
            <w:tr w:rsidR="004912D3" w:rsidRPr="004E1F06" w:rsidTr="004E5486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51" w:type="dxa"/>
                  <w:tcBorders>
                    <w:right w:val="single" w:sz="18" w:space="0" w:color="FFFFFF" w:themeColor="background1"/>
                  </w:tcBorders>
                  <w:shd w:val="clear" w:color="auto" w:fill="auto"/>
                  <w:vAlign w:val="center"/>
                </w:tcPr>
                <w:p w:rsidR="004912D3" w:rsidRPr="004912D3" w:rsidRDefault="004912D3" w:rsidP="007754E2">
                  <w:pPr>
                    <w:pStyle w:val="Sinespaciado"/>
                    <w:ind w:left="352"/>
                    <w:jc w:val="center"/>
                    <w:rPr>
                      <w:rFonts w:asciiTheme="minorHAnsi" w:hAnsiTheme="minorHAnsi"/>
                      <w:sz w:val="22"/>
                    </w:rPr>
                  </w:pPr>
                </w:p>
              </w:tc>
              <w:tc>
                <w:tcPr>
                  <w:tcW w:w="3261" w:type="dxa"/>
                  <w:tcBorders>
                    <w:top w:val="nil"/>
                    <w:left w:val="single" w:sz="18" w:space="0" w:color="FFFFFF" w:themeColor="background1"/>
                    <w:bottom w:val="nil"/>
                    <w:right w:val="single" w:sz="18" w:space="0" w:color="FFFFFF" w:themeColor="background1"/>
                  </w:tcBorders>
                  <w:shd w:val="clear" w:color="auto" w:fill="auto"/>
                  <w:vAlign w:val="center"/>
                </w:tcPr>
                <w:p w:rsidR="004912D3" w:rsidRDefault="004912D3" w:rsidP="007754E2">
                  <w:pPr>
                    <w:pStyle w:val="Sinespaciado"/>
                    <w:ind w:left="352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i/>
                      <w:sz w:val="22"/>
                    </w:rPr>
                  </w:pPr>
                </w:p>
              </w:tc>
              <w:tc>
                <w:tcPr>
                  <w:tcW w:w="3015" w:type="dxa"/>
                  <w:tcBorders>
                    <w:top w:val="nil"/>
                    <w:left w:val="single" w:sz="18" w:space="0" w:color="FFFFFF" w:themeColor="background1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4912D3" w:rsidRDefault="004912D3" w:rsidP="007754E2">
                  <w:pPr>
                    <w:pStyle w:val="Sinespaciado"/>
                    <w:ind w:left="352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i/>
                      <w:sz w:val="22"/>
                    </w:rPr>
                  </w:pPr>
                </w:p>
              </w:tc>
            </w:tr>
            <w:tr w:rsidR="00704E38" w:rsidRPr="004E1F06" w:rsidTr="004E548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51" w:type="dxa"/>
                  <w:tcBorders>
                    <w:right w:val="single" w:sz="18" w:space="0" w:color="FFFFFF" w:themeColor="background1"/>
                  </w:tcBorders>
                  <w:shd w:val="clear" w:color="auto" w:fill="auto"/>
                  <w:vAlign w:val="center"/>
                </w:tcPr>
                <w:p w:rsidR="00704E38" w:rsidRPr="004912D3" w:rsidRDefault="00704E38" w:rsidP="007754E2">
                  <w:pPr>
                    <w:pStyle w:val="Sinespaciado"/>
                    <w:ind w:left="352"/>
                    <w:jc w:val="center"/>
                    <w:rPr>
                      <w:rFonts w:asciiTheme="minorHAnsi" w:hAnsiTheme="minorHAnsi"/>
                      <w:sz w:val="22"/>
                    </w:rPr>
                  </w:pPr>
                </w:p>
              </w:tc>
              <w:tc>
                <w:tcPr>
                  <w:tcW w:w="3261" w:type="dxa"/>
                  <w:tcBorders>
                    <w:top w:val="nil"/>
                    <w:left w:val="single" w:sz="18" w:space="0" w:color="FFFFFF" w:themeColor="background1"/>
                    <w:bottom w:val="nil"/>
                    <w:right w:val="single" w:sz="18" w:space="0" w:color="FFFFFF" w:themeColor="background1"/>
                  </w:tcBorders>
                  <w:shd w:val="clear" w:color="auto" w:fill="auto"/>
                  <w:vAlign w:val="center"/>
                </w:tcPr>
                <w:p w:rsidR="00704E38" w:rsidRDefault="00704E38" w:rsidP="007754E2">
                  <w:pPr>
                    <w:pStyle w:val="Sinespaciado"/>
                    <w:ind w:left="352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i/>
                      <w:sz w:val="22"/>
                    </w:rPr>
                  </w:pPr>
                </w:p>
              </w:tc>
              <w:tc>
                <w:tcPr>
                  <w:tcW w:w="3015" w:type="dxa"/>
                  <w:tcBorders>
                    <w:top w:val="nil"/>
                    <w:left w:val="single" w:sz="18" w:space="0" w:color="FFFFFF" w:themeColor="background1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704E38" w:rsidRDefault="00704E38" w:rsidP="007754E2">
                  <w:pPr>
                    <w:pStyle w:val="Sinespaciado"/>
                    <w:ind w:left="352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i/>
                      <w:sz w:val="22"/>
                    </w:rPr>
                  </w:pPr>
                </w:p>
              </w:tc>
            </w:tr>
          </w:tbl>
          <w:p w:rsidR="008F2CB4" w:rsidRPr="00EF1557" w:rsidRDefault="008F2CB4" w:rsidP="008B0E04">
            <w:pPr>
              <w:pStyle w:val="Sinespaciado"/>
              <w:ind w:right="213"/>
              <w:jc w:val="both"/>
              <w:rPr>
                <w:rFonts w:asciiTheme="minorHAnsi" w:hAnsiTheme="minorHAnsi"/>
                <w:i/>
                <w:sz w:val="24"/>
              </w:rPr>
            </w:pPr>
          </w:p>
        </w:tc>
      </w:tr>
      <w:tr w:rsidR="008B0E04" w:rsidRPr="00E9317F" w:rsidTr="00C27962">
        <w:tc>
          <w:tcPr>
            <w:tcW w:w="1447" w:type="pct"/>
            <w:vAlign w:val="center"/>
          </w:tcPr>
          <w:p w:rsidR="00D9517B" w:rsidRDefault="00D9517B" w:rsidP="00023A9E">
            <w:pPr>
              <w:pStyle w:val="Sinespaciado"/>
              <w:numPr>
                <w:ilvl w:val="0"/>
                <w:numId w:val="1"/>
              </w:numPr>
              <w:ind w:left="436" w:right="405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sz w:val="24"/>
              </w:rPr>
              <w:t>Posteriormente el CONAC</w:t>
            </w:r>
            <w:r w:rsidR="008B0E04" w:rsidRPr="00D9517B">
              <w:rPr>
                <w:rFonts w:asciiTheme="minorHAnsi" w:hAnsiTheme="minorHAnsi"/>
                <w:sz w:val="24"/>
              </w:rPr>
              <w:t xml:space="preserve"> </w:t>
            </w:r>
            <w:r w:rsidRPr="00D9517B">
              <w:rPr>
                <w:rFonts w:asciiTheme="minorHAnsi" w:hAnsiTheme="minorHAnsi"/>
                <w:sz w:val="24"/>
              </w:rPr>
              <w:t xml:space="preserve">emitió un </w:t>
            </w:r>
            <w:r w:rsidR="004912D3" w:rsidRPr="00D9517B">
              <w:rPr>
                <w:rFonts w:asciiTheme="minorHAnsi" w:hAnsiTheme="minorHAnsi"/>
                <w:b/>
                <w:sz w:val="24"/>
                <w:highlight w:val="yellow"/>
              </w:rPr>
              <w:t>Acuerdo para precisar los alcances del Acuerdo 1</w:t>
            </w:r>
            <w:r w:rsidRPr="00D9517B">
              <w:rPr>
                <w:rFonts w:asciiTheme="minorHAnsi" w:hAnsiTheme="minorHAnsi"/>
                <w:b/>
                <w:sz w:val="24"/>
                <w:highlight w:val="yellow"/>
              </w:rPr>
              <w:t>.</w:t>
            </w:r>
          </w:p>
          <w:p w:rsidR="008B0E04" w:rsidRPr="00464D8B" w:rsidRDefault="00D9517B" w:rsidP="00D9517B">
            <w:pPr>
              <w:pStyle w:val="Sinespaciado"/>
              <w:ind w:left="436" w:right="405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(</w:t>
            </w:r>
            <w:hyperlink r:id="rId8" w:history="1">
              <w:r w:rsidR="00956DAC">
                <w:rPr>
                  <w:rStyle w:val="Hipervnculo"/>
                  <w:rFonts w:asciiTheme="minorHAnsi" w:hAnsiTheme="minorHAnsi"/>
                  <w:sz w:val="24"/>
                  <w:u w:val="none"/>
                </w:rPr>
                <w:t>Punto2CuentasP\Alcance al acuerdo del 3 de mayo ajuste de plazos.pdf</w:t>
              </w:r>
            </w:hyperlink>
            <w:r>
              <w:rPr>
                <w:rFonts w:asciiTheme="minorHAnsi" w:hAnsiTheme="minorHAnsi"/>
                <w:sz w:val="24"/>
              </w:rPr>
              <w:t>)</w:t>
            </w:r>
          </w:p>
        </w:tc>
        <w:tc>
          <w:tcPr>
            <w:tcW w:w="3553" w:type="pct"/>
            <w:vAlign w:val="center"/>
          </w:tcPr>
          <w:p w:rsidR="004E1F06" w:rsidRDefault="00704E38" w:rsidP="00183C79">
            <w:pPr>
              <w:pStyle w:val="Sinespaciado"/>
              <w:ind w:left="458" w:right="496"/>
              <w:jc w:val="both"/>
              <w:rPr>
                <w:rFonts w:asciiTheme="minorHAnsi" w:hAnsiTheme="minorHAnsi"/>
                <w:i/>
                <w:sz w:val="24"/>
              </w:rPr>
            </w:pPr>
            <w:r>
              <w:rPr>
                <w:rFonts w:asciiTheme="minorHAnsi" w:hAnsiTheme="minorHAnsi"/>
                <w:i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47AE5E4" wp14:editId="79D21FA3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83185</wp:posOffset>
                      </wp:positionV>
                      <wp:extent cx="6423660" cy="3811905"/>
                      <wp:effectExtent l="114300" t="57150" r="53340" b="112395"/>
                      <wp:wrapNone/>
                      <wp:docPr id="23" name="Redondear rectángulo de esquina diagona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6423916" cy="3811979"/>
                              </a:xfrm>
                              <a:prstGeom prst="round2DiagRect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6C9E65" id="Redondear rectángulo de esquina diagonal 23" o:spid="_x0000_s1026" style="position:absolute;margin-left:-.95pt;margin-top:6.55pt;width:505.8pt;height:300.15pt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23916,3811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" path="m635343,l6423916,r,l6423916,3176636v,350890,-284453,635343,-635343,635343l,3811979r,l,635343c,284453,284453,,635343,xe" filled="f" strokecolor="#70ad47 [3209]" strokeweight="3pt">
                      <v:stroke joinstyle="miter"/>
                      <v:shadow on="t" color="black" opacity="26214f" origin=".5,-.5" offset="-.74836mm,.74836mm"/>
                      <v:path arrowok="t" o:connecttype="custom" o:connectlocs="635343,0;6423916,0;6423916,0;6423916,3176636;5788573,3811979;0,3811979;0,3811979;0,635343;635343,0" o:connectangles="0,0,0,0,0,0,0,0,0"/>
                    </v:shape>
                  </w:pict>
                </mc:Fallback>
              </mc:AlternateContent>
            </w:r>
          </w:p>
          <w:p w:rsidR="00704E38" w:rsidRDefault="00704E38" w:rsidP="00183C79">
            <w:pPr>
              <w:pStyle w:val="Sinespaciado"/>
              <w:ind w:left="458" w:right="496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D9517B" w:rsidRDefault="008B0E04" w:rsidP="00183C79">
            <w:pPr>
              <w:pStyle w:val="Sinespaciado"/>
              <w:ind w:left="458" w:right="496"/>
              <w:jc w:val="both"/>
              <w:rPr>
                <w:rFonts w:asciiTheme="minorHAnsi" w:hAnsiTheme="minorHAnsi"/>
                <w:i/>
                <w:sz w:val="24"/>
              </w:rPr>
            </w:pPr>
            <w:r w:rsidRPr="00183C79">
              <w:rPr>
                <w:rFonts w:asciiTheme="minorHAnsi" w:hAnsiTheme="minorHAnsi"/>
                <w:b/>
                <w:i/>
                <w:sz w:val="24"/>
                <w:highlight w:val="yellow"/>
              </w:rPr>
              <w:t>“</w:t>
            </w:r>
            <w:r w:rsidR="00D9517B" w:rsidRPr="00183C79">
              <w:rPr>
                <w:rFonts w:asciiTheme="minorHAnsi" w:hAnsiTheme="minorHAnsi"/>
                <w:b/>
                <w:i/>
                <w:sz w:val="24"/>
                <w:highlight w:val="yellow"/>
              </w:rPr>
              <w:t>Con relación al Acuerdo 1</w:t>
            </w:r>
            <w:r w:rsidR="00D9517B" w:rsidRPr="00D9517B">
              <w:rPr>
                <w:rFonts w:asciiTheme="minorHAnsi" w:hAnsiTheme="minorHAnsi"/>
                <w:i/>
                <w:sz w:val="24"/>
              </w:rPr>
              <w:t>,</w:t>
            </w:r>
            <w:r w:rsidR="00704E38">
              <w:rPr>
                <w:rFonts w:asciiTheme="minorHAnsi" w:hAnsiTheme="minorHAnsi"/>
                <w:i/>
                <w:sz w:val="24"/>
              </w:rPr>
              <w:t xml:space="preserve"> (…)</w:t>
            </w:r>
            <w:r w:rsidR="00D9517B" w:rsidRPr="00D9517B">
              <w:rPr>
                <w:rFonts w:asciiTheme="minorHAnsi" w:hAnsiTheme="minorHAnsi"/>
                <w:i/>
                <w:sz w:val="24"/>
              </w:rPr>
              <w:t xml:space="preserve"> </w:t>
            </w:r>
            <w:r w:rsidR="00D9517B" w:rsidRPr="00704E38">
              <w:rPr>
                <w:rFonts w:asciiTheme="minorHAnsi" w:hAnsiTheme="minorHAnsi"/>
                <w:b/>
                <w:i/>
                <w:sz w:val="24"/>
                <w:highlight w:val="yellow"/>
              </w:rPr>
              <w:t>se considera necesario realizar diversas precisiones al acuerdo señalado.”</w:t>
            </w:r>
          </w:p>
          <w:p w:rsidR="00183C79" w:rsidRDefault="008B0E04" w:rsidP="00183C79">
            <w:pPr>
              <w:pStyle w:val="Sinespaciado"/>
              <w:ind w:left="458" w:right="496"/>
              <w:jc w:val="both"/>
              <w:rPr>
                <w:rFonts w:asciiTheme="minorHAnsi" w:hAnsiTheme="minorHAnsi"/>
                <w:i/>
                <w:sz w:val="24"/>
              </w:rPr>
            </w:pPr>
            <w:r w:rsidRPr="008F2CB4">
              <w:rPr>
                <w:rFonts w:asciiTheme="minorHAnsi" w:hAnsiTheme="minorHAnsi"/>
                <w:i/>
                <w:sz w:val="24"/>
              </w:rPr>
              <w:t>(…)</w:t>
            </w:r>
          </w:p>
          <w:p w:rsidR="008B0E04" w:rsidRPr="00704E38" w:rsidRDefault="00183C79" w:rsidP="00183C79">
            <w:pPr>
              <w:pStyle w:val="Sinespaciado"/>
              <w:ind w:left="458" w:right="496"/>
              <w:jc w:val="both"/>
              <w:rPr>
                <w:rFonts w:asciiTheme="minorHAnsi" w:hAnsiTheme="minorHAnsi"/>
                <w:b/>
                <w:i/>
                <w:sz w:val="24"/>
              </w:rPr>
            </w:pPr>
            <w:r>
              <w:rPr>
                <w:rFonts w:asciiTheme="minorHAnsi" w:hAnsiTheme="minorHAnsi"/>
                <w:i/>
                <w:sz w:val="24"/>
              </w:rPr>
              <w:t>“</w:t>
            </w:r>
            <w:r w:rsidRPr="00183C79">
              <w:rPr>
                <w:rFonts w:asciiTheme="minorHAnsi" w:hAnsiTheme="minorHAnsi"/>
                <w:i/>
                <w:sz w:val="24"/>
              </w:rPr>
              <w:t xml:space="preserve">Por su parte </w:t>
            </w:r>
            <w:r w:rsidRPr="00704E38">
              <w:rPr>
                <w:rFonts w:asciiTheme="minorHAnsi" w:hAnsiTheme="minorHAnsi"/>
                <w:b/>
                <w:i/>
                <w:sz w:val="24"/>
                <w:highlight w:val="yellow"/>
              </w:rPr>
              <w:t>el artículo 55 de la LGCG</w:t>
            </w:r>
            <w:r w:rsidRPr="00183C79">
              <w:rPr>
                <w:rFonts w:asciiTheme="minorHAnsi" w:hAnsiTheme="minorHAnsi"/>
                <w:i/>
                <w:sz w:val="24"/>
              </w:rPr>
              <w:t xml:space="preserve"> prevé que las cuentas públicas de los municipios deberán contener como mínimo la información contable y presupuestaria a que se refiere el artículo 48 de la Ley, en correlación con el artículo 46 de la misma. Por lo expuesto en párrafos anteriores, </w:t>
            </w:r>
            <w:r w:rsidRPr="00704E38">
              <w:rPr>
                <w:rFonts w:asciiTheme="minorHAnsi" w:hAnsiTheme="minorHAnsi"/>
                <w:b/>
                <w:i/>
                <w:sz w:val="24"/>
                <w:highlight w:val="yellow"/>
              </w:rPr>
              <w:t>las cuentas públicas de los municipios y sus entes públicos deberá contener como mínimo la información contable y presupuestaria que hace referencia el</w:t>
            </w:r>
            <w:r w:rsidRPr="00704E38">
              <w:rPr>
                <w:rFonts w:asciiTheme="minorHAnsi" w:hAnsiTheme="minorHAnsi"/>
                <w:b/>
                <w:i/>
                <w:sz w:val="24"/>
              </w:rPr>
              <w:t xml:space="preserve"> artículo 48, </w:t>
            </w:r>
            <w:r w:rsidRPr="00704E38">
              <w:rPr>
                <w:rFonts w:asciiTheme="minorHAnsi" w:hAnsiTheme="minorHAnsi"/>
                <w:b/>
                <w:i/>
                <w:sz w:val="24"/>
                <w:highlight w:val="yellow"/>
              </w:rPr>
              <w:t>salvo en lo concerniente a la clasificación programática a que hace referencia el artículo 46, fracción II, inciso b), subinciso iii de la LGCG, el cual está sujeto a la determinación de los plazos del Acuerdo 1 de CONAC, esto es incluirse en la cuenta pública de 2015.</w:t>
            </w:r>
          </w:p>
          <w:p w:rsidR="00183C79" w:rsidRDefault="00183C79" w:rsidP="00183C79">
            <w:pPr>
              <w:pStyle w:val="Sinespaciado"/>
              <w:ind w:left="458" w:right="496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183C79" w:rsidRDefault="00183C79" w:rsidP="00183C79">
            <w:pPr>
              <w:pStyle w:val="Sinespaciado"/>
              <w:ind w:left="458" w:right="496"/>
              <w:jc w:val="both"/>
              <w:rPr>
                <w:rFonts w:asciiTheme="minorHAnsi" w:hAnsiTheme="minorHAnsi"/>
                <w:i/>
                <w:sz w:val="24"/>
              </w:rPr>
            </w:pPr>
            <w:r w:rsidRPr="00183C79">
              <w:rPr>
                <w:rFonts w:asciiTheme="minorHAnsi" w:hAnsiTheme="minorHAnsi"/>
                <w:i/>
                <w:sz w:val="24"/>
              </w:rPr>
              <w:t xml:space="preserve">Por lo que se refiere a los </w:t>
            </w:r>
            <w:r w:rsidRPr="00704E38">
              <w:rPr>
                <w:rFonts w:asciiTheme="minorHAnsi" w:hAnsiTheme="minorHAnsi"/>
                <w:b/>
                <w:i/>
                <w:sz w:val="24"/>
                <w:highlight w:val="yellow"/>
              </w:rPr>
              <w:t>municipios menores de veinticinco mil habitantes deberán incluir como mínimo a más tardar en la Cuenta Pública de 2015</w:t>
            </w:r>
            <w:r w:rsidRPr="00183C79">
              <w:rPr>
                <w:rFonts w:asciiTheme="minorHAnsi" w:hAnsiTheme="minorHAnsi"/>
                <w:i/>
                <w:sz w:val="24"/>
              </w:rPr>
              <w:t xml:space="preserve"> lo establecido en el manual de contabilidad gubernamental del sistema simplificado básico (SSB) para los municipios con menos de cinco mil habitantes y en el manual de contabilidad gubernamental del sistema simplificado general (SSG) para los municipios de cinco mil a menos de veinticinco mil habitantes.</w:t>
            </w:r>
            <w:r>
              <w:rPr>
                <w:rFonts w:asciiTheme="minorHAnsi" w:hAnsiTheme="minorHAnsi"/>
                <w:i/>
                <w:sz w:val="24"/>
              </w:rPr>
              <w:t>”</w:t>
            </w:r>
          </w:p>
          <w:p w:rsidR="00704E38" w:rsidRDefault="00704E38" w:rsidP="00183C79">
            <w:pPr>
              <w:pStyle w:val="Sinespaciado"/>
              <w:ind w:left="458" w:right="496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704E38" w:rsidRPr="00183C79" w:rsidRDefault="00704E38" w:rsidP="00183C79">
            <w:pPr>
              <w:pStyle w:val="Sinespaciado"/>
              <w:ind w:left="458" w:right="496"/>
              <w:jc w:val="both"/>
              <w:rPr>
                <w:rFonts w:asciiTheme="minorHAnsi" w:hAnsiTheme="minorHAnsi"/>
                <w:i/>
                <w:sz w:val="24"/>
              </w:rPr>
            </w:pPr>
          </w:p>
        </w:tc>
      </w:tr>
    </w:tbl>
    <w:p w:rsidR="004E1F06" w:rsidRDefault="004E1F06">
      <w:r>
        <w:br w:type="page"/>
      </w:r>
    </w:p>
    <w:p w:rsidR="00DA653A" w:rsidRDefault="00DA653A"/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0"/>
        <w:gridCol w:w="8810"/>
      </w:tblGrid>
      <w:tr w:rsidR="00DA653A" w:rsidRPr="00E9317F" w:rsidTr="007D22A7">
        <w:trPr>
          <w:trHeight w:val="2268"/>
        </w:trPr>
        <w:tc>
          <w:tcPr>
            <w:tcW w:w="1941" w:type="pct"/>
            <w:vAlign w:val="center"/>
          </w:tcPr>
          <w:p w:rsidR="00DA653A" w:rsidRPr="00690F43" w:rsidRDefault="004C421B" w:rsidP="00764FE2">
            <w:pPr>
              <w:pStyle w:val="Sinespaciado"/>
              <w:numPr>
                <w:ilvl w:val="0"/>
                <w:numId w:val="1"/>
              </w:numPr>
              <w:ind w:left="459"/>
              <w:rPr>
                <w:rFonts w:asciiTheme="minorHAnsi" w:hAnsiTheme="minorHAnsi"/>
                <w:sz w:val="24"/>
              </w:rPr>
            </w:pPr>
            <w:r w:rsidRPr="004C421B">
              <w:rPr>
                <w:rFonts w:asciiTheme="minorHAnsi" w:hAnsiTheme="minorHAnsi"/>
                <w:sz w:val="24"/>
              </w:rPr>
              <w:t xml:space="preserve">SE EMITE EL </w:t>
            </w:r>
            <w:r w:rsidRPr="00764FE2">
              <w:rPr>
                <w:rFonts w:asciiTheme="minorHAnsi" w:hAnsiTheme="minorHAnsi"/>
                <w:b/>
                <w:sz w:val="24"/>
                <w:highlight w:val="yellow"/>
              </w:rPr>
              <w:t>MANUAL DE CONTABILIDAD GUBERNAMENTAL</w:t>
            </w:r>
            <w:r w:rsidRPr="00764FE2">
              <w:rPr>
                <w:rFonts w:asciiTheme="minorHAnsi" w:hAnsiTheme="minorHAnsi"/>
                <w:b/>
                <w:sz w:val="24"/>
              </w:rPr>
              <w:t xml:space="preserve"> </w:t>
            </w:r>
          </w:p>
        </w:tc>
        <w:tc>
          <w:tcPr>
            <w:tcW w:w="3059" w:type="pct"/>
            <w:vAlign w:val="center"/>
          </w:tcPr>
          <w:p w:rsidR="00DA653A" w:rsidRPr="00690F43" w:rsidRDefault="00764FE2" w:rsidP="007D22A7">
            <w:pPr>
              <w:pStyle w:val="Sinespaciado"/>
              <w:ind w:left="460" w:right="349"/>
              <w:rPr>
                <w:rFonts w:asciiTheme="minorHAnsi" w:hAnsiTheme="minorHAnsi"/>
                <w:b/>
                <w:sz w:val="24"/>
              </w:rPr>
            </w:pPr>
            <w:r>
              <w:rPr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13536" behindDoc="1" locked="0" layoutInCell="1" allowOverlap="1" wp14:anchorId="3A84AD86" wp14:editId="0F01D41C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-115570</wp:posOffset>
                      </wp:positionV>
                      <wp:extent cx="5461635" cy="688340"/>
                      <wp:effectExtent l="76200" t="38100" r="43815" b="111760"/>
                      <wp:wrapNone/>
                      <wp:docPr id="192" name="9 Pentágon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1635" cy="688472"/>
                              </a:xfrm>
                              <a:prstGeom prst="homePlat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E2192F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9 Pentágono" o:spid="_x0000_s1026" type="#_x0000_t15" style="position:absolute;margin-left:5.55pt;margin-top:-9.1pt;width:430.05pt;height:54.2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" adj="20239" filled="f" strokecolor="#70ad47 [3209]" strokeweight="2.25pt">
                      <v:shadow on="t" color="black" opacity="26214f" origin=",-.5" offset="0,3pt"/>
                    </v:shape>
                  </w:pict>
                </mc:Fallback>
              </mc:AlternateContent>
            </w:r>
            <w:hyperlink r:id="rId9" w:history="1">
              <w:r w:rsidR="00956DAC">
                <w:rPr>
                  <w:rStyle w:val="Hipervnculo"/>
                  <w:rFonts w:asciiTheme="minorHAnsi" w:hAnsiTheme="minorHAnsi"/>
                  <w:sz w:val="24"/>
                </w:rPr>
                <w:t>Punto2CuentasP\Manual de Contabilidad Gubernamental.pdf</w:t>
              </w:r>
            </w:hyperlink>
          </w:p>
        </w:tc>
      </w:tr>
      <w:tr w:rsidR="00DA653A" w:rsidRPr="00E9317F" w:rsidTr="007D22A7">
        <w:trPr>
          <w:trHeight w:val="2268"/>
        </w:trPr>
        <w:tc>
          <w:tcPr>
            <w:tcW w:w="1941" w:type="pct"/>
            <w:vAlign w:val="center"/>
          </w:tcPr>
          <w:p w:rsidR="00DA653A" w:rsidRPr="00764FE2" w:rsidRDefault="00764FE2" w:rsidP="00764FE2">
            <w:pPr>
              <w:pStyle w:val="Sinespaciado"/>
              <w:numPr>
                <w:ilvl w:val="0"/>
                <w:numId w:val="1"/>
              </w:numPr>
              <w:ind w:left="459"/>
              <w:rPr>
                <w:rFonts w:asciiTheme="minorHAnsi" w:hAnsiTheme="minorHAnsi"/>
                <w:sz w:val="24"/>
                <w:szCs w:val="24"/>
              </w:rPr>
            </w:pPr>
            <w:r w:rsidRPr="00764FE2">
              <w:rPr>
                <w:rFonts w:asciiTheme="minorHAnsi" w:hAnsiTheme="minorHAnsi"/>
                <w:sz w:val="24"/>
                <w:szCs w:val="24"/>
              </w:rPr>
              <w:t xml:space="preserve">ACUERDO QUE </w:t>
            </w:r>
            <w:r w:rsidRPr="00764FE2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REFORMA LOS CAPÍTULOS III Y VII DEL MANUAL DE CONTABILIDAD GUBERNAMENTAL</w:t>
            </w:r>
            <w:r w:rsidRPr="00764FE2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59" w:type="pct"/>
            <w:vAlign w:val="center"/>
          </w:tcPr>
          <w:p w:rsidR="00DA653A" w:rsidRPr="000E6AA5" w:rsidRDefault="00764FE2" w:rsidP="007D22A7">
            <w:pPr>
              <w:pStyle w:val="Sinespaciado"/>
              <w:ind w:left="538"/>
              <w:rPr>
                <w:rFonts w:asciiTheme="minorHAnsi" w:hAnsiTheme="minorHAnsi"/>
                <w:sz w:val="24"/>
              </w:rPr>
            </w:pPr>
            <w:r>
              <w:rPr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15584" behindDoc="1" locked="0" layoutInCell="1" allowOverlap="1" wp14:anchorId="04BE2186" wp14:editId="0D18CD2D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-154305</wp:posOffset>
                      </wp:positionV>
                      <wp:extent cx="5461000" cy="664845"/>
                      <wp:effectExtent l="76200" t="38100" r="44450" b="116205"/>
                      <wp:wrapNone/>
                      <wp:docPr id="193" name="11 Pentágon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1000" cy="665018"/>
                              </a:xfrm>
                              <a:prstGeom prst="homePlat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98D650" id="11 Pentágono" o:spid="_x0000_s1026" type="#_x0000_t15" style="position:absolute;margin-left:5.55pt;margin-top:-12.15pt;width:430pt;height:52.35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" adj="20285" filled="f" strokecolor="#70ad47 [3209]" strokeweight="2.25pt">
                      <v:shadow on="t" color="black" opacity="26214f" origin=",-.5" offset="0,3pt"/>
                    </v:shape>
                  </w:pict>
                </mc:Fallback>
              </mc:AlternateContent>
            </w:r>
            <w:hyperlink r:id="rId10" w:history="1">
              <w:r w:rsidR="00956DAC">
                <w:rPr>
                  <w:rStyle w:val="Hipervnculo"/>
                  <w:rFonts w:asciiTheme="minorHAnsi" w:hAnsiTheme="minorHAnsi"/>
                  <w:sz w:val="24"/>
                  <w:szCs w:val="24"/>
                </w:rPr>
                <w:t>Punto2CuentasP\Reforma Capítulos III y VII del Manual CG.pdf</w:t>
              </w:r>
            </w:hyperlink>
          </w:p>
        </w:tc>
      </w:tr>
      <w:tr w:rsidR="00DA653A" w:rsidRPr="00E9317F" w:rsidTr="007D22A7">
        <w:trPr>
          <w:trHeight w:val="2268"/>
        </w:trPr>
        <w:tc>
          <w:tcPr>
            <w:tcW w:w="1941" w:type="pct"/>
            <w:vAlign w:val="center"/>
          </w:tcPr>
          <w:p w:rsidR="00DA653A" w:rsidRPr="00764FE2" w:rsidRDefault="00764FE2" w:rsidP="00764FE2">
            <w:pPr>
              <w:pStyle w:val="Sinespaciado"/>
              <w:numPr>
                <w:ilvl w:val="0"/>
                <w:numId w:val="7"/>
              </w:numPr>
              <w:ind w:left="426"/>
              <w:rPr>
                <w:rFonts w:asciiTheme="minorHAnsi" w:hAnsiTheme="minorHAnsi"/>
                <w:sz w:val="24"/>
              </w:rPr>
            </w:pPr>
            <w:r w:rsidRPr="00764FE2">
              <w:rPr>
                <w:rFonts w:asciiTheme="minorHAnsi" w:hAnsiTheme="minorHAnsi"/>
                <w:b/>
                <w:sz w:val="24"/>
                <w:highlight w:val="yellow"/>
              </w:rPr>
              <w:t>NORMAS Y METODOLOGIA</w:t>
            </w:r>
            <w:r w:rsidRPr="00764FE2">
              <w:rPr>
                <w:rFonts w:asciiTheme="minorHAnsi" w:hAnsiTheme="minorHAnsi"/>
                <w:sz w:val="24"/>
              </w:rPr>
              <w:t xml:space="preserve"> PARA LA EMISION DE INFORMACION FINANCIERA Y ESTRUCTURA DE LOS ESTADOS FINANCIEROS B</w:t>
            </w:r>
            <w:r>
              <w:rPr>
                <w:rFonts w:asciiTheme="minorHAnsi" w:hAnsiTheme="minorHAnsi"/>
                <w:sz w:val="24"/>
              </w:rPr>
              <w:t>Á</w:t>
            </w:r>
            <w:r w:rsidRPr="00764FE2">
              <w:rPr>
                <w:rFonts w:asciiTheme="minorHAnsi" w:hAnsiTheme="minorHAnsi"/>
                <w:sz w:val="24"/>
              </w:rPr>
              <w:t>SICOS DEL ENTE P</w:t>
            </w:r>
            <w:r>
              <w:rPr>
                <w:rFonts w:asciiTheme="minorHAnsi" w:hAnsiTheme="minorHAnsi"/>
                <w:sz w:val="24"/>
              </w:rPr>
              <w:t>Ú</w:t>
            </w:r>
            <w:r w:rsidRPr="00764FE2">
              <w:rPr>
                <w:rFonts w:asciiTheme="minorHAnsi" w:hAnsiTheme="minorHAnsi"/>
                <w:sz w:val="24"/>
              </w:rPr>
              <w:t>BLICO Y CARACTERISTICAS DE SUS NOTAS</w:t>
            </w:r>
            <w:r w:rsidRPr="00764FE2">
              <w:rPr>
                <w:rStyle w:val="Hipervnculo"/>
                <w:rFonts w:asciiTheme="minorHAnsi" w:hAnsiTheme="minorHAnsi"/>
                <w:sz w:val="24"/>
              </w:rPr>
              <w:t xml:space="preserve"> </w:t>
            </w:r>
            <w:r w:rsidRPr="00764FE2">
              <w:rPr>
                <w:rStyle w:val="Hipervnculo"/>
                <w:rFonts w:asciiTheme="minorHAnsi" w:hAnsiTheme="minorHAnsi"/>
                <w:color w:val="auto"/>
                <w:sz w:val="24"/>
              </w:rPr>
              <w:t>(Sustituida por el Cap. VII del Manual de Contabilidad Gubernamental)</w:t>
            </w:r>
          </w:p>
        </w:tc>
        <w:tc>
          <w:tcPr>
            <w:tcW w:w="3059" w:type="pct"/>
            <w:vAlign w:val="center"/>
          </w:tcPr>
          <w:p w:rsidR="00DA653A" w:rsidRPr="000E6AA5" w:rsidRDefault="00764FE2" w:rsidP="007D22A7">
            <w:pPr>
              <w:pStyle w:val="Sinespaciado"/>
              <w:ind w:left="460" w:right="491"/>
              <w:rPr>
                <w:rFonts w:asciiTheme="minorHAnsi" w:hAnsiTheme="minorHAnsi"/>
                <w:sz w:val="24"/>
              </w:rPr>
            </w:pPr>
            <w:r>
              <w:rPr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17632" behindDoc="1" locked="0" layoutInCell="1" allowOverlap="1" wp14:anchorId="5F8C0DF0" wp14:editId="1AFF993D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-114935</wp:posOffset>
                      </wp:positionV>
                      <wp:extent cx="5461635" cy="676275"/>
                      <wp:effectExtent l="76200" t="38100" r="43815" b="123825"/>
                      <wp:wrapNone/>
                      <wp:docPr id="194" name="9 Pentágon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1635" cy="676894"/>
                              </a:xfrm>
                              <a:prstGeom prst="homePlat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2EC062" id="9 Pentágono" o:spid="_x0000_s1026" type="#_x0000_t15" style="position:absolute;margin-left:5.55pt;margin-top:-9.05pt;width:430.05pt;height:53.25pt;z-index:-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" adj="20261" filled="f" strokecolor="#70ad47 [3209]" strokeweight="2.25pt">
                      <v:shadow on="t" color="black" opacity="26214f" origin=",-.5" offset="0,3pt"/>
                    </v:shape>
                  </w:pict>
                </mc:Fallback>
              </mc:AlternateContent>
            </w:r>
            <w:hyperlink r:id="rId11" w:history="1">
              <w:r w:rsidR="00956DAC">
                <w:rPr>
                  <w:rStyle w:val="Hipervnculo"/>
                  <w:rFonts w:asciiTheme="minorHAnsi" w:hAnsiTheme="minorHAnsi"/>
                  <w:sz w:val="24"/>
                </w:rPr>
                <w:t>Punto2CuentasP\Normas para la emisión de información financiera.pdf</w:t>
              </w:r>
            </w:hyperlink>
          </w:p>
        </w:tc>
      </w:tr>
      <w:tr w:rsidR="000E6AA5" w:rsidRPr="00E9317F" w:rsidTr="007D22A7">
        <w:trPr>
          <w:trHeight w:val="2268"/>
        </w:trPr>
        <w:tc>
          <w:tcPr>
            <w:tcW w:w="1941" w:type="pct"/>
            <w:vAlign w:val="center"/>
          </w:tcPr>
          <w:p w:rsidR="000E6AA5" w:rsidRPr="00764FE2" w:rsidRDefault="00764FE2" w:rsidP="00764FE2">
            <w:pPr>
              <w:pStyle w:val="Sinespaciado"/>
              <w:numPr>
                <w:ilvl w:val="0"/>
                <w:numId w:val="7"/>
              </w:numPr>
              <w:ind w:left="426"/>
              <w:rPr>
                <w:rFonts w:asciiTheme="minorHAnsi" w:hAnsiTheme="minorHAnsi"/>
                <w:sz w:val="24"/>
              </w:rPr>
            </w:pPr>
            <w:r w:rsidRPr="00764FE2">
              <w:rPr>
                <w:rFonts w:asciiTheme="minorHAnsi" w:hAnsiTheme="minorHAnsi"/>
                <w:b/>
                <w:sz w:val="24"/>
                <w:highlight w:val="yellow"/>
              </w:rPr>
              <w:t>ACUERDO</w:t>
            </w:r>
            <w:r w:rsidRPr="00764FE2">
              <w:rPr>
                <w:rFonts w:asciiTheme="minorHAnsi" w:hAnsiTheme="minorHAnsi"/>
                <w:sz w:val="24"/>
              </w:rPr>
              <w:t xml:space="preserve"> POR EL QUE SE </w:t>
            </w:r>
            <w:r w:rsidRPr="00764FE2">
              <w:rPr>
                <w:rFonts w:asciiTheme="minorHAnsi" w:hAnsiTheme="minorHAnsi"/>
                <w:b/>
                <w:sz w:val="24"/>
                <w:highlight w:val="yellow"/>
              </w:rPr>
              <w:t>ARMONIZA LA ESTRUCTURA DE LAS CUENTAS PÚBLICAS</w:t>
            </w:r>
            <w:r w:rsidRPr="00764FE2">
              <w:rPr>
                <w:rFonts w:asciiTheme="minorHAnsi" w:hAnsiTheme="minorHAnsi"/>
                <w:sz w:val="24"/>
              </w:rPr>
              <w:t xml:space="preserve"> </w:t>
            </w:r>
          </w:p>
        </w:tc>
        <w:tc>
          <w:tcPr>
            <w:tcW w:w="3059" w:type="pct"/>
            <w:vAlign w:val="center"/>
          </w:tcPr>
          <w:p w:rsidR="000E6AA5" w:rsidRPr="000E6AA5" w:rsidRDefault="00502763" w:rsidP="007D22A7">
            <w:pPr>
              <w:pStyle w:val="Sinespaciado"/>
              <w:ind w:left="460" w:right="491"/>
              <w:rPr>
                <w:rFonts w:asciiTheme="minorHAnsi" w:hAnsiTheme="minorHAnsi"/>
                <w:sz w:val="24"/>
              </w:rPr>
            </w:pPr>
            <w:hyperlink r:id="rId12" w:history="1">
              <w:r w:rsidR="00764FE2" w:rsidRPr="00956DAC">
                <w:rPr>
                  <w:rStyle w:val="Hipervnculo"/>
                  <w:noProof/>
                  <w:sz w:val="24"/>
                  <w:lang w:eastAsia="es-MX"/>
                </w:rPr>
                <mc:AlternateContent>
                  <mc:Choice Requires="wps">
                    <w:drawing>
                      <wp:anchor distT="0" distB="0" distL="114300" distR="114300" simplePos="0" relativeHeight="251719680" behindDoc="1" locked="0" layoutInCell="1" allowOverlap="1" wp14:anchorId="784CF681" wp14:editId="3B99B384">
                        <wp:simplePos x="0" y="0"/>
                        <wp:positionH relativeFrom="column">
                          <wp:posOffset>70485</wp:posOffset>
                        </wp:positionH>
                        <wp:positionV relativeFrom="paragraph">
                          <wp:posOffset>-161925</wp:posOffset>
                        </wp:positionV>
                        <wp:extent cx="5461635" cy="712470"/>
                        <wp:effectExtent l="76200" t="38100" r="24765" b="106680"/>
                        <wp:wrapNone/>
                        <wp:docPr id="195" name="9 Pentágono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/>
                              <wps:spPr>
                                <a:xfrm>
                                  <a:off x="0" y="0"/>
                                  <a:ext cx="5461635" cy="712519"/>
                                </a:xfrm>
                                <a:prstGeom prst="homePlate">
                                  <a:avLst/>
                                </a:prstGeom>
                                <a:noFill/>
                                <a:ln w="28575">
                                  <a:solidFill>
                                    <a:schemeClr val="accent6"/>
                                  </a:solidFill>
                                </a:ln>
                                <a:effectLst>
                                  <a:outerShdw blurRad="50800" dist="38100" dir="5400000" algn="t" rotWithShape="0">
                                    <a:prstClr val="black">
                                      <a:alpha val="40000"/>
                                    </a:prstClr>
                                  </a:outerShdw>
                                </a:effectLst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 w14:anchorId="1DAB9394" id="9 Pentágono" o:spid="_x0000_s1026" type="#_x0000_t15" style="position:absolute;margin-left:5.55pt;margin-top:-12.75pt;width:430.05pt;height:56.1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" adj="20191" filled="f" strokecolor="#70ad47 [3209]" strokeweight="2.25pt">
                        <v:shadow on="t" color="black" opacity="26214f" origin=",-.5" offset="0,3pt"/>
                      </v:shape>
                    </w:pict>
                  </mc:Fallback>
                </mc:AlternateContent>
              </w:r>
              <w:r w:rsidR="00764FE2" w:rsidRPr="00956DAC">
                <w:rPr>
                  <w:rStyle w:val="Hipervnculo"/>
                  <w:rFonts w:asciiTheme="minorHAnsi" w:hAnsiTheme="minorHAnsi"/>
                  <w:sz w:val="24"/>
                </w:rPr>
                <w:t>Punto 2 Publicación de Cuentas Públicas\Armonización de la estructura Cuentas Publicas.pdf</w:t>
              </w:r>
            </w:hyperlink>
          </w:p>
        </w:tc>
      </w:tr>
    </w:tbl>
    <w:p w:rsidR="00D20FBB" w:rsidRDefault="00D20FBB"/>
    <w:p w:rsidR="00641FB2" w:rsidRPr="00641FB2" w:rsidRDefault="00641FB2"/>
    <w:sectPr w:rsidR="00641FB2" w:rsidRPr="00641FB2" w:rsidSect="00CF74D2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DAC" w:rsidRDefault="00956DAC" w:rsidP="007726D1">
      <w:pPr>
        <w:spacing w:after="0" w:line="240" w:lineRule="auto"/>
      </w:pPr>
      <w:r>
        <w:separator/>
      </w:r>
    </w:p>
  </w:endnote>
  <w:endnote w:type="continuationSeparator" w:id="0">
    <w:p w:rsidR="00956DAC" w:rsidRDefault="00956DAC" w:rsidP="00772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NueThin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DAC" w:rsidRDefault="00956DAC" w:rsidP="007726D1">
      <w:pPr>
        <w:spacing w:after="0" w:line="240" w:lineRule="auto"/>
      </w:pPr>
      <w:r>
        <w:separator/>
      </w:r>
    </w:p>
  </w:footnote>
  <w:footnote w:type="continuationSeparator" w:id="0">
    <w:p w:rsidR="00956DAC" w:rsidRDefault="00956DAC" w:rsidP="00772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E0B2A"/>
    <w:multiLevelType w:val="hybridMultilevel"/>
    <w:tmpl w:val="4B3001C8"/>
    <w:lvl w:ilvl="0" w:tplc="AF225AA2">
      <w:start w:val="1"/>
      <w:numFmt w:val="decimal"/>
      <w:lvlText w:val="%1."/>
      <w:lvlJc w:val="left"/>
      <w:pPr>
        <w:ind w:left="11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27" w:hanging="360"/>
      </w:pPr>
    </w:lvl>
    <w:lvl w:ilvl="2" w:tplc="080A001B" w:tentative="1">
      <w:start w:val="1"/>
      <w:numFmt w:val="lowerRoman"/>
      <w:lvlText w:val="%3."/>
      <w:lvlJc w:val="right"/>
      <w:pPr>
        <w:ind w:left="2547" w:hanging="180"/>
      </w:pPr>
    </w:lvl>
    <w:lvl w:ilvl="3" w:tplc="080A000F" w:tentative="1">
      <w:start w:val="1"/>
      <w:numFmt w:val="decimal"/>
      <w:lvlText w:val="%4."/>
      <w:lvlJc w:val="left"/>
      <w:pPr>
        <w:ind w:left="3267" w:hanging="360"/>
      </w:pPr>
    </w:lvl>
    <w:lvl w:ilvl="4" w:tplc="080A0019" w:tentative="1">
      <w:start w:val="1"/>
      <w:numFmt w:val="lowerLetter"/>
      <w:lvlText w:val="%5."/>
      <w:lvlJc w:val="left"/>
      <w:pPr>
        <w:ind w:left="3987" w:hanging="360"/>
      </w:pPr>
    </w:lvl>
    <w:lvl w:ilvl="5" w:tplc="080A001B" w:tentative="1">
      <w:start w:val="1"/>
      <w:numFmt w:val="lowerRoman"/>
      <w:lvlText w:val="%6."/>
      <w:lvlJc w:val="right"/>
      <w:pPr>
        <w:ind w:left="4707" w:hanging="180"/>
      </w:pPr>
    </w:lvl>
    <w:lvl w:ilvl="6" w:tplc="080A000F" w:tentative="1">
      <w:start w:val="1"/>
      <w:numFmt w:val="decimal"/>
      <w:lvlText w:val="%7."/>
      <w:lvlJc w:val="left"/>
      <w:pPr>
        <w:ind w:left="5427" w:hanging="360"/>
      </w:pPr>
    </w:lvl>
    <w:lvl w:ilvl="7" w:tplc="080A0019" w:tentative="1">
      <w:start w:val="1"/>
      <w:numFmt w:val="lowerLetter"/>
      <w:lvlText w:val="%8."/>
      <w:lvlJc w:val="left"/>
      <w:pPr>
        <w:ind w:left="6147" w:hanging="360"/>
      </w:pPr>
    </w:lvl>
    <w:lvl w:ilvl="8" w:tplc="080A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1">
    <w:nsid w:val="0E7262F7"/>
    <w:multiLevelType w:val="hybridMultilevel"/>
    <w:tmpl w:val="81FE5844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7630C"/>
    <w:multiLevelType w:val="hybridMultilevel"/>
    <w:tmpl w:val="35E88802"/>
    <w:lvl w:ilvl="0" w:tplc="D1288A2C">
      <w:start w:val="1"/>
      <w:numFmt w:val="lowerLetter"/>
      <w:lvlText w:val="%1)"/>
      <w:lvlJc w:val="left"/>
      <w:pPr>
        <w:ind w:left="423" w:hanging="360"/>
      </w:pPr>
      <w:rPr>
        <w:rFonts w:hint="default"/>
        <w:b/>
        <w:i/>
      </w:rPr>
    </w:lvl>
    <w:lvl w:ilvl="1" w:tplc="080A0019" w:tentative="1">
      <w:start w:val="1"/>
      <w:numFmt w:val="lowerLetter"/>
      <w:lvlText w:val="%2."/>
      <w:lvlJc w:val="left"/>
      <w:pPr>
        <w:ind w:left="1143" w:hanging="360"/>
      </w:pPr>
    </w:lvl>
    <w:lvl w:ilvl="2" w:tplc="080A001B" w:tentative="1">
      <w:start w:val="1"/>
      <w:numFmt w:val="lowerRoman"/>
      <w:lvlText w:val="%3."/>
      <w:lvlJc w:val="right"/>
      <w:pPr>
        <w:ind w:left="1863" w:hanging="180"/>
      </w:pPr>
    </w:lvl>
    <w:lvl w:ilvl="3" w:tplc="080A000F" w:tentative="1">
      <w:start w:val="1"/>
      <w:numFmt w:val="decimal"/>
      <w:lvlText w:val="%4."/>
      <w:lvlJc w:val="left"/>
      <w:pPr>
        <w:ind w:left="2583" w:hanging="360"/>
      </w:pPr>
    </w:lvl>
    <w:lvl w:ilvl="4" w:tplc="080A0019" w:tentative="1">
      <w:start w:val="1"/>
      <w:numFmt w:val="lowerLetter"/>
      <w:lvlText w:val="%5."/>
      <w:lvlJc w:val="left"/>
      <w:pPr>
        <w:ind w:left="3303" w:hanging="360"/>
      </w:pPr>
    </w:lvl>
    <w:lvl w:ilvl="5" w:tplc="080A001B" w:tentative="1">
      <w:start w:val="1"/>
      <w:numFmt w:val="lowerRoman"/>
      <w:lvlText w:val="%6."/>
      <w:lvlJc w:val="right"/>
      <w:pPr>
        <w:ind w:left="4023" w:hanging="180"/>
      </w:pPr>
    </w:lvl>
    <w:lvl w:ilvl="6" w:tplc="080A000F" w:tentative="1">
      <w:start w:val="1"/>
      <w:numFmt w:val="decimal"/>
      <w:lvlText w:val="%7."/>
      <w:lvlJc w:val="left"/>
      <w:pPr>
        <w:ind w:left="4743" w:hanging="360"/>
      </w:pPr>
    </w:lvl>
    <w:lvl w:ilvl="7" w:tplc="080A0019" w:tentative="1">
      <w:start w:val="1"/>
      <w:numFmt w:val="lowerLetter"/>
      <w:lvlText w:val="%8."/>
      <w:lvlJc w:val="left"/>
      <w:pPr>
        <w:ind w:left="5463" w:hanging="360"/>
      </w:pPr>
    </w:lvl>
    <w:lvl w:ilvl="8" w:tplc="080A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3">
    <w:nsid w:val="20A64006"/>
    <w:multiLevelType w:val="hybridMultilevel"/>
    <w:tmpl w:val="D1F074B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7A4132"/>
    <w:multiLevelType w:val="hybridMultilevel"/>
    <w:tmpl w:val="AB0A19EA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BA1966"/>
    <w:multiLevelType w:val="hybridMultilevel"/>
    <w:tmpl w:val="1FF43A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73852"/>
    <w:multiLevelType w:val="multilevel"/>
    <w:tmpl w:val="B5C4B7E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2DE2D2E"/>
    <w:multiLevelType w:val="hybridMultilevel"/>
    <w:tmpl w:val="35DED68E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33250E"/>
    <w:multiLevelType w:val="hybridMultilevel"/>
    <w:tmpl w:val="71CE6BF8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C82012"/>
    <w:multiLevelType w:val="multilevel"/>
    <w:tmpl w:val="0DCCA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786748CF"/>
    <w:multiLevelType w:val="multilevel"/>
    <w:tmpl w:val="03A4F4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76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8"/>
  </w:num>
  <w:num w:numId="7">
    <w:abstractNumId w:val="4"/>
  </w:num>
  <w:num w:numId="8">
    <w:abstractNumId w:val="7"/>
  </w:num>
  <w:num w:numId="9">
    <w:abstractNumId w:val="1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a2oE68EWqMVYiEnSkkgNY5qD1dssGiXgQe/CO5C6h0tJ0ALkoF0XF1tKFO7i853A2yluZ8IVTQ8n/FAv38Q0YA==" w:salt="94xjUAakQHkm+x4tJXjkc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FB2"/>
    <w:rsid w:val="00023A9E"/>
    <w:rsid w:val="000507CE"/>
    <w:rsid w:val="00055073"/>
    <w:rsid w:val="00071C99"/>
    <w:rsid w:val="00075CDA"/>
    <w:rsid w:val="000A6D29"/>
    <w:rsid w:val="000E6AA5"/>
    <w:rsid w:val="00156D97"/>
    <w:rsid w:val="00183C79"/>
    <w:rsid w:val="00225CEA"/>
    <w:rsid w:val="00240AA4"/>
    <w:rsid w:val="00254D8C"/>
    <w:rsid w:val="002643FF"/>
    <w:rsid w:val="002A619F"/>
    <w:rsid w:val="002C28FD"/>
    <w:rsid w:val="002D2928"/>
    <w:rsid w:val="002E66C6"/>
    <w:rsid w:val="0033038A"/>
    <w:rsid w:val="00361E18"/>
    <w:rsid w:val="00387752"/>
    <w:rsid w:val="003B7849"/>
    <w:rsid w:val="003C173C"/>
    <w:rsid w:val="003C6B27"/>
    <w:rsid w:val="00411B7D"/>
    <w:rsid w:val="004504E3"/>
    <w:rsid w:val="00464D8B"/>
    <w:rsid w:val="004912D3"/>
    <w:rsid w:val="004C17C9"/>
    <w:rsid w:val="004C421B"/>
    <w:rsid w:val="004E1F06"/>
    <w:rsid w:val="004E5486"/>
    <w:rsid w:val="004F5166"/>
    <w:rsid w:val="00502763"/>
    <w:rsid w:val="0051223F"/>
    <w:rsid w:val="00553CD2"/>
    <w:rsid w:val="00562DF0"/>
    <w:rsid w:val="0056749C"/>
    <w:rsid w:val="005D5D00"/>
    <w:rsid w:val="005D7C8B"/>
    <w:rsid w:val="00606E64"/>
    <w:rsid w:val="00610CE6"/>
    <w:rsid w:val="0062776D"/>
    <w:rsid w:val="00641FB2"/>
    <w:rsid w:val="00662ED2"/>
    <w:rsid w:val="00690F43"/>
    <w:rsid w:val="006B0AFB"/>
    <w:rsid w:val="006C09BD"/>
    <w:rsid w:val="006D38E7"/>
    <w:rsid w:val="00704E38"/>
    <w:rsid w:val="00713C23"/>
    <w:rsid w:val="0074771B"/>
    <w:rsid w:val="00764FE2"/>
    <w:rsid w:val="007726D1"/>
    <w:rsid w:val="007754E2"/>
    <w:rsid w:val="007D22A7"/>
    <w:rsid w:val="007E643E"/>
    <w:rsid w:val="0084669F"/>
    <w:rsid w:val="00874589"/>
    <w:rsid w:val="0088072B"/>
    <w:rsid w:val="008916B7"/>
    <w:rsid w:val="00896E57"/>
    <w:rsid w:val="008B0E04"/>
    <w:rsid w:val="008C7422"/>
    <w:rsid w:val="008F2CB4"/>
    <w:rsid w:val="008F6D9B"/>
    <w:rsid w:val="00920C50"/>
    <w:rsid w:val="00922563"/>
    <w:rsid w:val="009541B5"/>
    <w:rsid w:val="00956DAC"/>
    <w:rsid w:val="00980496"/>
    <w:rsid w:val="00997FF3"/>
    <w:rsid w:val="009E4F1B"/>
    <w:rsid w:val="00A17F8C"/>
    <w:rsid w:val="00A20FCD"/>
    <w:rsid w:val="00A43926"/>
    <w:rsid w:val="00A656C6"/>
    <w:rsid w:val="00AA700C"/>
    <w:rsid w:val="00AF0A1E"/>
    <w:rsid w:val="00B27350"/>
    <w:rsid w:val="00B32227"/>
    <w:rsid w:val="00BB1DF5"/>
    <w:rsid w:val="00BE4BF3"/>
    <w:rsid w:val="00C27962"/>
    <w:rsid w:val="00CD6AB3"/>
    <w:rsid w:val="00CF74D2"/>
    <w:rsid w:val="00D20FBB"/>
    <w:rsid w:val="00D9517B"/>
    <w:rsid w:val="00DA49C8"/>
    <w:rsid w:val="00DA653A"/>
    <w:rsid w:val="00DF5E02"/>
    <w:rsid w:val="00E27438"/>
    <w:rsid w:val="00E442B7"/>
    <w:rsid w:val="00E46E1F"/>
    <w:rsid w:val="00E861EB"/>
    <w:rsid w:val="00E9317F"/>
    <w:rsid w:val="00EF1557"/>
    <w:rsid w:val="00EF352A"/>
    <w:rsid w:val="00F00A67"/>
    <w:rsid w:val="00F32492"/>
    <w:rsid w:val="00FA18C5"/>
    <w:rsid w:val="00FC10D1"/>
    <w:rsid w:val="00FF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F51DC3-13EF-4B33-8DD6-24E46FFD1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locked="0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locked="0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locked="0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locked/>
    <w:rsid w:val="00641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locked/>
    <w:rsid w:val="00641FB2"/>
    <w:pPr>
      <w:spacing w:after="0" w:line="240" w:lineRule="auto"/>
    </w:pPr>
    <w:rPr>
      <w:rFonts w:ascii="HelveNueThin" w:hAnsi="HelveNueThin"/>
      <w:sz w:val="28"/>
      <w:szCs w:val="28"/>
    </w:rPr>
  </w:style>
  <w:style w:type="table" w:customStyle="1" w:styleId="Tabladecuadrcula3-nfasis61">
    <w:name w:val="Tabla de cuadrícula 3 - Énfasis 61"/>
    <w:basedOn w:val="Tablanormal"/>
    <w:uiPriority w:val="48"/>
    <w:locked/>
    <w:rsid w:val="007477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Hipervnculo">
    <w:name w:val="Hyperlink"/>
    <w:basedOn w:val="Fuentedeprrafopredeter"/>
    <w:uiPriority w:val="99"/>
    <w:unhideWhenUsed/>
    <w:locked/>
    <w:rsid w:val="00606E64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locked/>
    <w:rsid w:val="00690F43"/>
    <w:pPr>
      <w:widowControl w:val="0"/>
      <w:spacing w:after="0" w:line="240" w:lineRule="auto"/>
    </w:pPr>
    <w:rPr>
      <w:lang w:val="en-US"/>
    </w:rPr>
  </w:style>
  <w:style w:type="table" w:styleId="Sombreadoclaro-nfasis6">
    <w:name w:val="Light Shading Accent 6"/>
    <w:basedOn w:val="Tablanormal"/>
    <w:uiPriority w:val="60"/>
    <w:locked/>
    <w:rsid w:val="0098049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locked/>
    <w:rsid w:val="007726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26D1"/>
  </w:style>
  <w:style w:type="paragraph" w:styleId="Piedepgina">
    <w:name w:val="footer"/>
    <w:basedOn w:val="Normal"/>
    <w:link w:val="PiedepginaCar"/>
    <w:uiPriority w:val="99"/>
    <w:unhideWhenUsed/>
    <w:locked/>
    <w:rsid w:val="007726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26D1"/>
  </w:style>
  <w:style w:type="paragraph" w:styleId="Prrafodelista">
    <w:name w:val="List Paragraph"/>
    <w:basedOn w:val="Normal"/>
    <w:uiPriority w:val="34"/>
    <w:qFormat/>
    <w:locked/>
    <w:rsid w:val="00156D97"/>
    <w:pPr>
      <w:ind w:left="720"/>
      <w:contextualSpacing/>
    </w:pPr>
  </w:style>
  <w:style w:type="table" w:styleId="Tabladecuadrcula1clara-nfasis6">
    <w:name w:val="Grid Table 1 Light Accent 6"/>
    <w:basedOn w:val="Tablanormal"/>
    <w:uiPriority w:val="46"/>
    <w:locked/>
    <w:rsid w:val="008745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vnculovisitado">
    <w:name w:val="FollowedHyperlink"/>
    <w:basedOn w:val="Fuentedeprrafopredeter"/>
    <w:uiPriority w:val="99"/>
    <w:semiHidden/>
    <w:unhideWhenUsed/>
    <w:locked/>
    <w:rsid w:val="00023A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unto2CuentasP/Alcance%20al%20acuerdo%20del%203%20de%20mayo%20ajuste%20de%20plazos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Punto2CuentasP/Acuerdo%20del%203%20de%20mayo%20Nuevos%20Plazos.pdf" TargetMode="External"/><Relationship Id="rId12" Type="http://schemas.openxmlformats.org/officeDocument/2006/relationships/hyperlink" Target="Punto2CuentasP/Armonizacion%20de%20la%20estructura%20Cuentas%20Publica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Punto2CuentasP/Normas%20para%20la%20emisi&#243;n%20de%20informaci&#243;n%20financiera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Punto2CuentasP/Reforma%20Cap&#237;tulos%20III%20y%20VII%20del%20Manual%20CG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Punto2CuentasP/Manual%20de%20Contabilidad%20Gubernamental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906</Words>
  <Characters>4986</Characters>
  <Application>Microsoft Office Word</Application>
  <DocSecurity>8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Santos Juarez</dc:creator>
  <cp:keywords/>
  <dc:description/>
  <cp:lastModifiedBy>Héctor Salmerón</cp:lastModifiedBy>
  <cp:revision>23</cp:revision>
  <dcterms:created xsi:type="dcterms:W3CDTF">2014-03-05T23:04:00Z</dcterms:created>
  <dcterms:modified xsi:type="dcterms:W3CDTF">2014-03-24T22:50:00Z</dcterms:modified>
</cp:coreProperties>
</file>